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823" w:rsidRPr="00E51325" w:rsidRDefault="002B6823" w:rsidP="002B6823">
      <w:pPr>
        <w:tabs>
          <w:tab w:val="left" w:pos="3525"/>
        </w:tabs>
        <w:jc w:val="center"/>
        <w:rPr>
          <w:rFonts w:ascii="Times New Roman" w:hAnsi="Times New Roman" w:cs="Times New Roman"/>
          <w:b/>
          <w:sz w:val="32"/>
          <w:szCs w:val="32"/>
        </w:rPr>
      </w:pPr>
      <w:r w:rsidRPr="00E51325">
        <w:rPr>
          <w:rFonts w:ascii="Times New Roman" w:hAnsi="Times New Roman" w:cs="Times New Roman"/>
          <w:b/>
          <w:sz w:val="32"/>
          <w:szCs w:val="32"/>
        </w:rPr>
        <w:t>CHAPTER 1</w:t>
      </w:r>
    </w:p>
    <w:p w:rsidR="002B6823" w:rsidRDefault="002B6823" w:rsidP="002B6823">
      <w:pPr>
        <w:jc w:val="center"/>
        <w:rPr>
          <w:rFonts w:ascii="Times New Roman" w:hAnsi="Times New Roman" w:cs="Times New Roman"/>
          <w:b/>
          <w:sz w:val="32"/>
          <w:szCs w:val="32"/>
        </w:rPr>
      </w:pPr>
      <w:r w:rsidRPr="00E51325">
        <w:rPr>
          <w:rFonts w:ascii="Times New Roman" w:hAnsi="Times New Roman" w:cs="Times New Roman"/>
          <w:b/>
          <w:sz w:val="32"/>
          <w:szCs w:val="32"/>
        </w:rPr>
        <w:t>INTRODUCTION</w:t>
      </w:r>
    </w:p>
    <w:p w:rsidR="00E51325" w:rsidRPr="00E51325" w:rsidRDefault="00E51325" w:rsidP="002B6823">
      <w:pPr>
        <w:jc w:val="center"/>
        <w:rPr>
          <w:rFonts w:ascii="Times New Roman" w:hAnsi="Times New Roman" w:cs="Times New Roman"/>
          <w:b/>
          <w:sz w:val="32"/>
          <w:szCs w:val="32"/>
        </w:rPr>
      </w:pPr>
    </w:p>
    <w:p w:rsidR="006D674A" w:rsidRPr="00EF2D5F" w:rsidRDefault="00892C54" w:rsidP="00EF2D5F">
      <w:pPr>
        <w:spacing w:after="0" w:line="360" w:lineRule="auto"/>
        <w:jc w:val="both"/>
        <w:rPr>
          <w:rFonts w:ascii="Times New Roman" w:hAnsi="Times New Roman" w:cs="Times New Roman"/>
          <w:b/>
          <w:sz w:val="24"/>
          <w:szCs w:val="24"/>
        </w:rPr>
      </w:pPr>
      <w:r w:rsidRPr="00EF2D5F">
        <w:rPr>
          <w:rFonts w:ascii="Times New Roman" w:hAnsi="Times New Roman" w:cs="Times New Roman"/>
          <w:sz w:val="24"/>
          <w:szCs w:val="24"/>
        </w:rPr>
        <w:t>The</w:t>
      </w:r>
      <w:r w:rsidRPr="00EF2D5F">
        <w:rPr>
          <w:rStyle w:val="apple-converted-space"/>
          <w:rFonts w:ascii="Times New Roman" w:hAnsi="Times New Roman" w:cs="Times New Roman"/>
          <w:sz w:val="24"/>
          <w:szCs w:val="24"/>
        </w:rPr>
        <w:t> </w:t>
      </w:r>
      <w:r w:rsidRPr="00EF2D5F">
        <w:rPr>
          <w:rFonts w:ascii="Times New Roman" w:hAnsi="Times New Roman" w:cs="Times New Roman"/>
          <w:bCs/>
          <w:sz w:val="24"/>
          <w:szCs w:val="24"/>
        </w:rPr>
        <w:t>domestic dog</w:t>
      </w:r>
      <w:r w:rsidRPr="00EF2D5F">
        <w:rPr>
          <w:rStyle w:val="apple-converted-space"/>
          <w:rFonts w:ascii="Times New Roman" w:hAnsi="Times New Roman" w:cs="Times New Roman"/>
          <w:sz w:val="24"/>
          <w:szCs w:val="24"/>
        </w:rPr>
        <w:t> </w:t>
      </w:r>
      <w:r w:rsidRPr="00EF2D5F">
        <w:rPr>
          <w:rFonts w:ascii="Times New Roman" w:hAnsi="Times New Roman" w:cs="Times New Roman"/>
          <w:sz w:val="24"/>
          <w:szCs w:val="24"/>
        </w:rPr>
        <w:t>(</w:t>
      </w:r>
      <w:r w:rsidRPr="00EF2D5F">
        <w:rPr>
          <w:rFonts w:ascii="Times New Roman" w:hAnsi="Times New Roman" w:cs="Times New Roman"/>
          <w:i/>
          <w:iCs/>
          <w:sz w:val="24"/>
          <w:szCs w:val="24"/>
        </w:rPr>
        <w:t>Canis lupus familiaris)</w:t>
      </w:r>
      <w:r w:rsidRPr="00EF2D5F">
        <w:rPr>
          <w:rStyle w:val="apple-converted-space"/>
          <w:rFonts w:ascii="Times New Roman" w:hAnsi="Times New Roman" w:cs="Times New Roman"/>
          <w:sz w:val="24"/>
          <w:szCs w:val="24"/>
        </w:rPr>
        <w:t> </w:t>
      </w:r>
      <w:r w:rsidRPr="00EF2D5F">
        <w:rPr>
          <w:rFonts w:ascii="Times New Roman" w:hAnsi="Times New Roman" w:cs="Times New Roman"/>
          <w:sz w:val="24"/>
          <w:szCs w:val="24"/>
        </w:rPr>
        <w:t xml:space="preserve">which is one of the most widely kept working and companion animals in history is the first domesticated animal in the world </w:t>
      </w:r>
      <w:r w:rsidR="009913EB" w:rsidRPr="00EF2D5F">
        <w:rPr>
          <w:rFonts w:ascii="Times New Roman" w:hAnsi="Times New Roman" w:cs="Times New Roman"/>
          <w:sz w:val="24"/>
          <w:szCs w:val="24"/>
        </w:rPr>
        <w:fldChar w:fldCharType="begin"/>
      </w:r>
      <w:r w:rsidRPr="00EF2D5F">
        <w:rPr>
          <w:rFonts w:ascii="Times New Roman" w:hAnsi="Times New Roman" w:cs="Times New Roman"/>
          <w:sz w:val="24"/>
          <w:szCs w:val="24"/>
        </w:rPr>
        <w:instrText xml:space="preserve"> ADDIN EN.CITE &lt;EndNote&gt;&lt;Cite&gt;&lt;Author&gt;Larson&lt;/Author&gt;&lt;Year&gt;2012&lt;/Year&gt;&lt;RecNum&gt;8&lt;/RecNum&gt;&lt;DisplayText&gt;(Larson et al., 2012)&lt;/DisplayText&gt;&lt;record&gt;&lt;rec-number&gt;8&lt;/rec-number&gt;&lt;foreign-keys&gt;&lt;key app="EN" db-id="2990xdttxef9t3etrpqxde5a925x0sv29wpa"&gt;8&lt;/key&gt;&lt;/foreign-keys&gt;&lt;ref-type name="Journal Article"&gt;17&lt;/ref-type&gt;&lt;contributors&gt;&lt;authors&gt;&lt;author&gt;Larson, Greger&lt;/author&gt;&lt;author&gt;Karlsson, Elinor K&lt;/author&gt;&lt;author&gt;Perri, Angela&lt;/author&gt;&lt;author&gt;Webster, Matthew T&lt;/author&gt;&lt;author&gt;Ho, Simon YW&lt;/author&gt;&lt;author&gt;Peters, Joris&lt;/author&gt;&lt;author&gt;Stahl, Peter W&lt;/author&gt;&lt;author&gt;Piper, Philip J&lt;/author&gt;&lt;author&gt;Lingaas, Frode&lt;/author&gt;&lt;author&gt;Fredholm, Merete&lt;/author&gt;&lt;/authors&gt;&lt;/contributors&gt;&lt;titles&gt;&lt;title&gt;Rethinking dog domestication by integrating genetics, archeology, and biogeography&lt;/title&gt;&lt;secondary-title&gt;Proceedings of the National Academy of Sciences&lt;/secondary-title&gt;&lt;/titles&gt;&lt;periodical&gt;&lt;full-title&gt;Proceedings of the National Academy of Sciences&lt;/full-title&gt;&lt;/periodical&gt;&lt;pages&gt;8878-8883&lt;/pages&gt;&lt;volume&gt;109&lt;/volume&gt;&lt;number&gt;23&lt;/number&gt;&lt;dates&gt;&lt;year&gt;2012&lt;/year&gt;&lt;/dates&gt;&lt;isbn&gt;0027-8424&lt;/isbn&gt;&lt;urls&gt;&lt;/urls&gt;&lt;/record&gt;&lt;/Cite&gt;&lt;/EndNote&gt;</w:instrText>
      </w:r>
      <w:r w:rsidR="009913EB" w:rsidRPr="00EF2D5F">
        <w:rPr>
          <w:rFonts w:ascii="Times New Roman" w:hAnsi="Times New Roman" w:cs="Times New Roman"/>
          <w:sz w:val="24"/>
          <w:szCs w:val="24"/>
        </w:rPr>
        <w:fldChar w:fldCharType="separate"/>
      </w:r>
      <w:r w:rsidRPr="00EF2D5F">
        <w:rPr>
          <w:rFonts w:ascii="Times New Roman" w:hAnsi="Times New Roman" w:cs="Times New Roman"/>
          <w:noProof/>
          <w:sz w:val="24"/>
          <w:szCs w:val="24"/>
        </w:rPr>
        <w:t>(</w:t>
      </w:r>
      <w:hyperlink w:anchor="_ENREF_11" w:tooltip="Larson, 2012 #8" w:history="1">
        <w:r w:rsidRPr="00EF2D5F">
          <w:rPr>
            <w:rFonts w:ascii="Times New Roman" w:hAnsi="Times New Roman" w:cs="Times New Roman"/>
            <w:noProof/>
            <w:sz w:val="24"/>
            <w:szCs w:val="24"/>
          </w:rPr>
          <w:t>Larson et al., 2012</w:t>
        </w:r>
      </w:hyperlink>
      <w:r w:rsidR="009913EB" w:rsidRPr="00EF2D5F">
        <w:rPr>
          <w:rFonts w:ascii="Times New Roman" w:hAnsi="Times New Roman" w:cs="Times New Roman"/>
          <w:sz w:val="24"/>
          <w:szCs w:val="24"/>
        </w:rPr>
        <w:fldChar w:fldCharType="end"/>
      </w:r>
      <w:r w:rsidRPr="00EF2D5F">
        <w:rPr>
          <w:rFonts w:ascii="Times New Roman" w:hAnsi="Times New Roman" w:cs="Times New Roman"/>
          <w:sz w:val="24"/>
          <w:szCs w:val="24"/>
        </w:rPr>
        <w:t xml:space="preserve">; </w:t>
      </w:r>
      <w:r w:rsidR="009913EB" w:rsidRPr="00EF2D5F">
        <w:rPr>
          <w:rFonts w:ascii="Times New Roman" w:hAnsi="Times New Roman" w:cs="Times New Roman"/>
          <w:sz w:val="24"/>
          <w:szCs w:val="24"/>
        </w:rPr>
        <w:fldChar w:fldCharType="begin"/>
      </w:r>
      <w:r w:rsidRPr="00EF2D5F">
        <w:rPr>
          <w:rFonts w:ascii="Times New Roman" w:hAnsi="Times New Roman" w:cs="Times New Roman"/>
          <w:sz w:val="24"/>
          <w:szCs w:val="24"/>
        </w:rPr>
        <w:instrText xml:space="preserve"> ADDIN EN.CITE &lt;EndNote&gt;&lt;Cite&gt;&lt;Author&gt;Ovodov&lt;/Author&gt;&lt;Year&gt;2011&lt;/Year&gt;&lt;RecNum&gt;7&lt;/RecNum&gt;&lt;DisplayText&gt;(Ovodov et al., 2011)&lt;/DisplayText&gt;&lt;record&gt;&lt;rec-number&gt;7&lt;/rec-number&gt;&lt;foreign-keys&gt;&lt;key app="EN" db-id="2990xdttxef9t3etrpqxde5a925x0sv29wpa"&gt;7&lt;/key&gt;&lt;/foreign-keys&gt;&lt;ref-type name="Journal Article"&gt;17&lt;/ref-type&gt;&lt;contributors&gt;&lt;authors&gt;&lt;author&gt;Ovodov, Nikolai D&lt;/author&gt;&lt;author&gt;Crockford, Susan J&lt;/author&gt;&lt;author&gt;Kuzmin, Yaroslav V&lt;/author&gt;&lt;author&gt;Higham, Thomas FG&lt;/author&gt;&lt;author&gt;Hodgins, Gregory WL&lt;/author&gt;&lt;author&gt;van der Plicht, Johannes&lt;/author&gt;&lt;/authors&gt;&lt;/contributors&gt;&lt;titles&gt;&lt;title&gt;A 33,000-year-old incipient dog from the Altai Mountains of Siberia: Evidence of the earliest domestication disrupted by the Last Glacial Maximum&lt;/title&gt;&lt;secondary-title&gt;PLoS One&lt;/secondary-title&gt;&lt;/titles&gt;&lt;periodical&gt;&lt;full-title&gt;PLoS One&lt;/full-title&gt;&lt;/periodical&gt;&lt;pages&gt;e22821&lt;/pages&gt;&lt;volume&gt;6&lt;/volume&gt;&lt;number&gt;7&lt;/number&gt;&lt;dates&gt;&lt;year&gt;2011&lt;/year&gt;&lt;/dates&gt;&lt;isbn&gt;1932-6203&lt;/isbn&gt;&lt;urls&gt;&lt;/urls&gt;&lt;/record&gt;&lt;/Cite&gt;&lt;/EndNote&gt;</w:instrText>
      </w:r>
      <w:r w:rsidR="009913EB" w:rsidRPr="00EF2D5F">
        <w:rPr>
          <w:rFonts w:ascii="Times New Roman" w:hAnsi="Times New Roman" w:cs="Times New Roman"/>
          <w:sz w:val="24"/>
          <w:szCs w:val="24"/>
        </w:rPr>
        <w:fldChar w:fldCharType="separate"/>
      </w:r>
      <w:hyperlink w:anchor="_ENREF_12" w:tooltip="Ovodov, 2011 #7" w:history="1">
        <w:r w:rsidRPr="00EF2D5F">
          <w:rPr>
            <w:rFonts w:ascii="Times New Roman" w:hAnsi="Times New Roman" w:cs="Times New Roman"/>
            <w:noProof/>
            <w:sz w:val="24"/>
            <w:szCs w:val="24"/>
          </w:rPr>
          <w:t>Ovodov et al., 2011</w:t>
        </w:r>
      </w:hyperlink>
      <w:r w:rsidRPr="00EF2D5F">
        <w:rPr>
          <w:rFonts w:ascii="Times New Roman" w:hAnsi="Times New Roman" w:cs="Times New Roman"/>
          <w:noProof/>
          <w:sz w:val="24"/>
          <w:szCs w:val="24"/>
        </w:rPr>
        <w:t>)</w:t>
      </w:r>
      <w:r w:rsidR="009913EB" w:rsidRPr="00EF2D5F">
        <w:rPr>
          <w:rFonts w:ascii="Times New Roman" w:hAnsi="Times New Roman" w:cs="Times New Roman"/>
          <w:sz w:val="24"/>
          <w:szCs w:val="24"/>
        </w:rPr>
        <w:fldChar w:fldCharType="end"/>
      </w:r>
      <w:r w:rsidRPr="00EF2D5F">
        <w:rPr>
          <w:rFonts w:ascii="Times New Roman" w:hAnsi="Times New Roman" w:cs="Times New Roman"/>
          <w:sz w:val="24"/>
          <w:szCs w:val="24"/>
        </w:rPr>
        <w:t xml:space="preserve"> and a famous quote always goes with this animal that </w:t>
      </w:r>
      <w:r w:rsidRPr="00EF2D5F">
        <w:rPr>
          <w:rStyle w:val="apple-converted-space"/>
          <w:rFonts w:ascii="Times New Roman" w:hAnsi="Times New Roman" w:cs="Times New Roman"/>
          <w:sz w:val="24"/>
          <w:szCs w:val="24"/>
        </w:rPr>
        <w:t> </w:t>
      </w:r>
      <w:hyperlink r:id="rId6" w:tooltip="Man's best friend (phrase)" w:history="1">
        <w:r w:rsidRPr="00EF2D5F">
          <w:rPr>
            <w:rStyle w:val="Hyperlink"/>
            <w:rFonts w:ascii="Times New Roman" w:hAnsi="Times New Roman" w:cs="Times New Roman"/>
            <w:color w:val="auto"/>
            <w:sz w:val="24"/>
            <w:szCs w:val="24"/>
            <w:u w:val="none"/>
          </w:rPr>
          <w:t xml:space="preserve">"dog is </w:t>
        </w:r>
        <w:r w:rsidR="00EF2D5F">
          <w:rPr>
            <w:rStyle w:val="Hyperlink"/>
            <w:rFonts w:ascii="Times New Roman" w:hAnsi="Times New Roman" w:cs="Times New Roman"/>
            <w:color w:val="auto"/>
            <w:sz w:val="24"/>
            <w:szCs w:val="24"/>
            <w:u w:val="none"/>
          </w:rPr>
          <w:t xml:space="preserve">the </w:t>
        </w:r>
        <w:r w:rsidRPr="00EF2D5F">
          <w:rPr>
            <w:rStyle w:val="Hyperlink"/>
            <w:rFonts w:ascii="Times New Roman" w:hAnsi="Times New Roman" w:cs="Times New Roman"/>
            <w:color w:val="auto"/>
            <w:sz w:val="24"/>
            <w:szCs w:val="24"/>
            <w:u w:val="none"/>
          </w:rPr>
          <w:t>man’s best friend"</w:t>
        </w:r>
      </w:hyperlink>
      <w:r w:rsidRPr="00EF2D5F">
        <w:rPr>
          <w:rStyle w:val="apple-converted-space"/>
          <w:rFonts w:ascii="Times New Roman" w:hAnsi="Times New Roman" w:cs="Times New Roman"/>
          <w:b/>
          <w:sz w:val="24"/>
          <w:szCs w:val="24"/>
          <w:shd w:val="clear" w:color="auto" w:fill="F7F7F7"/>
        </w:rPr>
        <w:t xml:space="preserve">  </w:t>
      </w:r>
      <w:r w:rsidR="009913EB" w:rsidRPr="00EF2D5F">
        <w:rPr>
          <w:rStyle w:val="apple-converted-space"/>
          <w:rFonts w:ascii="Times New Roman" w:hAnsi="Times New Roman" w:cs="Times New Roman"/>
          <w:sz w:val="24"/>
          <w:szCs w:val="24"/>
          <w:shd w:val="clear" w:color="auto" w:fill="F7F7F7"/>
        </w:rPr>
        <w:fldChar w:fldCharType="begin"/>
      </w:r>
      <w:r w:rsidRPr="00EF2D5F">
        <w:rPr>
          <w:rStyle w:val="apple-converted-space"/>
          <w:rFonts w:ascii="Times New Roman" w:hAnsi="Times New Roman" w:cs="Times New Roman"/>
          <w:sz w:val="24"/>
          <w:szCs w:val="24"/>
          <w:shd w:val="clear" w:color="auto" w:fill="F7F7F7"/>
        </w:rPr>
        <w:instrText xml:space="preserve"> ADDIN EN.CITE &lt;EndNote&gt;&lt;Cite&gt;&lt;Author&gt;Udell&lt;/Author&gt;&lt;Year&gt;2014&lt;/Year&gt;&lt;RecNum&gt;11&lt;/RecNum&gt;&lt;DisplayText&gt;(Udell et al., 2014)&lt;/DisplayText&gt;&lt;record&gt;&lt;rec-number&gt;11&lt;/rec-number&gt;&lt;foreign-keys&gt;&lt;key app="EN" db-id="2990xdttxef9t3etrpqxde5a925x0sv29wpa"&gt;11&lt;/key&gt;&lt;/foreign-keys&gt;&lt;ref-type name="Journal Article"&gt;17&lt;/ref-type&gt;&lt;contributors&gt;&lt;authors&gt;&lt;author&gt;Udell, Monique AR&lt;/author&gt;&lt;author&gt;Lord, Kathryn&lt;/author&gt;&lt;author&gt;Feuerbacher, Erica N&lt;/author&gt;&lt;author&gt;Wynne, Clive DL&lt;/author&gt;&lt;/authors&gt;&lt;/contributors&gt;&lt;titles&gt;&lt;title&gt;A Dog’s-Eye View of Canine Cognition&lt;/title&gt;&lt;secondary-title&gt;Domestic Dog Cognition and Behavior: The Scientific Study of Canis familiaris&lt;/secondary-title&gt;&lt;/titles&gt;&lt;periodical&gt;&lt;full-title&gt;Domestic Dog Cognition and Behavior: The Scientific Study of Canis familiaris&lt;/full-title&gt;&lt;/periodical&gt;&lt;pages&gt;221&lt;/pages&gt;&lt;dates&gt;&lt;year&gt;2014&lt;/year&gt;&lt;/dates&gt;&lt;isbn&gt;3642539947&lt;/isbn&gt;&lt;urls&gt;&lt;/urls&gt;&lt;/record&gt;&lt;/Cite&gt;&lt;/EndNote&gt;</w:instrText>
      </w:r>
      <w:r w:rsidR="009913EB" w:rsidRPr="00EF2D5F">
        <w:rPr>
          <w:rStyle w:val="apple-converted-space"/>
          <w:rFonts w:ascii="Times New Roman" w:hAnsi="Times New Roman" w:cs="Times New Roman"/>
          <w:sz w:val="24"/>
          <w:szCs w:val="24"/>
          <w:shd w:val="clear" w:color="auto" w:fill="F7F7F7"/>
        </w:rPr>
        <w:fldChar w:fldCharType="separate"/>
      </w:r>
      <w:r w:rsidRPr="00EF2D5F">
        <w:rPr>
          <w:rStyle w:val="apple-converted-space"/>
          <w:rFonts w:ascii="Times New Roman" w:hAnsi="Times New Roman" w:cs="Times New Roman"/>
          <w:noProof/>
          <w:sz w:val="24"/>
          <w:szCs w:val="24"/>
          <w:shd w:val="clear" w:color="auto" w:fill="F7F7F7"/>
        </w:rPr>
        <w:t>(</w:t>
      </w:r>
      <w:hyperlink w:anchor="_ENREF_17" w:tooltip="Udell, 2014 #11" w:history="1">
        <w:r w:rsidRPr="00EF2D5F">
          <w:rPr>
            <w:rStyle w:val="apple-converted-space"/>
            <w:rFonts w:ascii="Times New Roman" w:hAnsi="Times New Roman" w:cs="Times New Roman"/>
            <w:noProof/>
            <w:sz w:val="24"/>
            <w:szCs w:val="24"/>
            <w:shd w:val="clear" w:color="auto" w:fill="F7F7F7"/>
          </w:rPr>
          <w:t>Udell et al., 2014</w:t>
        </w:r>
      </w:hyperlink>
      <w:r w:rsidRPr="00EF2D5F">
        <w:rPr>
          <w:rStyle w:val="apple-converted-space"/>
          <w:rFonts w:ascii="Times New Roman" w:hAnsi="Times New Roman" w:cs="Times New Roman"/>
          <w:noProof/>
          <w:sz w:val="24"/>
          <w:szCs w:val="24"/>
          <w:shd w:val="clear" w:color="auto" w:fill="F7F7F7"/>
        </w:rPr>
        <w:t>)</w:t>
      </w:r>
      <w:r w:rsidR="009913EB" w:rsidRPr="00EF2D5F">
        <w:rPr>
          <w:rStyle w:val="apple-converted-space"/>
          <w:rFonts w:ascii="Times New Roman" w:hAnsi="Times New Roman" w:cs="Times New Roman"/>
          <w:sz w:val="24"/>
          <w:szCs w:val="24"/>
          <w:shd w:val="clear" w:color="auto" w:fill="F7F7F7"/>
        </w:rPr>
        <w:fldChar w:fldCharType="end"/>
      </w:r>
      <w:r w:rsidRPr="00EF2D5F">
        <w:rPr>
          <w:rStyle w:val="apple-converted-space"/>
          <w:rFonts w:ascii="Times New Roman" w:hAnsi="Times New Roman" w:cs="Times New Roman"/>
          <w:sz w:val="24"/>
          <w:szCs w:val="24"/>
          <w:shd w:val="clear" w:color="auto" w:fill="F7F7F7"/>
        </w:rPr>
        <w:t>.</w:t>
      </w:r>
      <w:r w:rsidRPr="00EF2D5F">
        <w:rPr>
          <w:rFonts w:ascii="Times New Roman" w:hAnsi="Times New Roman" w:cs="Times New Roman"/>
          <w:sz w:val="24"/>
          <w:szCs w:val="24"/>
        </w:rPr>
        <w:t xml:space="preserve"> That’s why in the developed coun</w:t>
      </w:r>
      <w:r w:rsidR="00EF2D5F">
        <w:rPr>
          <w:rFonts w:ascii="Times New Roman" w:hAnsi="Times New Roman" w:cs="Times New Roman"/>
          <w:sz w:val="24"/>
          <w:szCs w:val="24"/>
        </w:rPr>
        <w:t>try the owners always try to fe</w:t>
      </w:r>
      <w:r w:rsidRPr="00EF2D5F">
        <w:rPr>
          <w:rFonts w:ascii="Times New Roman" w:hAnsi="Times New Roman" w:cs="Times New Roman"/>
          <w:sz w:val="24"/>
          <w:szCs w:val="24"/>
        </w:rPr>
        <w:t>d good food to their dog. But now in developing countries people are keeping pet dogs and try to feed them according to their income limits.</w:t>
      </w:r>
    </w:p>
    <w:p w:rsidR="006D674A" w:rsidRPr="00EF2D5F" w:rsidRDefault="00892C54" w:rsidP="00EF2D5F">
      <w:pPr>
        <w:spacing w:after="0" w:line="360" w:lineRule="auto"/>
        <w:jc w:val="both"/>
        <w:rPr>
          <w:rFonts w:ascii="Times New Roman" w:hAnsi="Times New Roman" w:cs="Times New Roman"/>
          <w:sz w:val="24"/>
          <w:szCs w:val="24"/>
        </w:rPr>
      </w:pPr>
      <w:r w:rsidRPr="00EF2D5F">
        <w:rPr>
          <w:rFonts w:ascii="Times New Roman" w:hAnsi="Times New Roman" w:cs="Times New Roman"/>
          <w:sz w:val="24"/>
          <w:szCs w:val="24"/>
        </w:rPr>
        <w:t xml:space="preserve">On the other hand, the clinical well-being of an animal depends greatly on the provision of balanced diet. Concepts in nutrition are expanding to include an emphasis on the use of foods to promote a state of wellbeing with better health and to reduce the risk of diseases </w:t>
      </w:r>
      <w:r w:rsidR="009913EB" w:rsidRPr="00EF2D5F">
        <w:rPr>
          <w:rFonts w:ascii="Times New Roman" w:hAnsi="Times New Roman" w:cs="Times New Roman"/>
          <w:sz w:val="24"/>
          <w:szCs w:val="24"/>
        </w:rPr>
        <w:fldChar w:fldCharType="begin"/>
      </w:r>
      <w:r w:rsidRPr="00EF2D5F">
        <w:rPr>
          <w:rFonts w:ascii="Times New Roman" w:hAnsi="Times New Roman" w:cs="Times New Roman"/>
          <w:sz w:val="24"/>
          <w:szCs w:val="24"/>
        </w:rPr>
        <w:instrText xml:space="preserve"> ADDIN EN.CITE &lt;EndNote&gt;&lt;Cite&gt;&lt;Author&gt;Bontempo&lt;/Author&gt;&lt;Year&gt;2005&lt;/Year&gt;&lt;RecNum&gt;33&lt;/RecNum&gt;&lt;DisplayText&gt;(Bontempo, 2005)&lt;/DisplayText&gt;&lt;record&gt;&lt;rec-number&gt;33&lt;/rec-number&gt;&lt;foreign-keys&gt;&lt;key app="EN" db-id="2990xdttxef9t3etrpqxde5a925x0sv29wpa"&gt;33&lt;/key&gt;&lt;/foreign-keys&gt;&lt;ref-type name="Journal Article"&gt;17&lt;/ref-type&gt;&lt;contributors&gt;&lt;authors&gt;&lt;author&gt;Bontempo, Valentino&lt;/author&gt;&lt;/authors&gt;&lt;/contributors&gt;&lt;titles&gt;&lt;title&gt;Nutrition and health of dogs and cats: evolution of petfood&lt;/title&gt;&lt;secondary-title&gt;Veterinary research communications&lt;/secondary-title&gt;&lt;/titles&gt;&lt;periodical&gt;&lt;full-title&gt;Veterinary research communications&lt;/full-title&gt;&lt;/periodical&gt;&lt;pages&gt;45-50&lt;/pages&gt;&lt;volume&gt;29&lt;/volume&gt;&lt;number&gt;2&lt;/number&gt;&lt;dates&gt;&lt;year&gt;2005&lt;/year&gt;&lt;/dates&gt;&lt;isbn&gt;0165-7380&lt;/isbn&gt;&lt;urls&gt;&lt;/urls&gt;&lt;/record&gt;&lt;/Cite&gt;&lt;/EndNote&gt;</w:instrText>
      </w:r>
      <w:r w:rsidR="009913EB" w:rsidRPr="00EF2D5F">
        <w:rPr>
          <w:rFonts w:ascii="Times New Roman" w:hAnsi="Times New Roman" w:cs="Times New Roman"/>
          <w:sz w:val="24"/>
          <w:szCs w:val="24"/>
        </w:rPr>
        <w:fldChar w:fldCharType="separate"/>
      </w:r>
      <w:r w:rsidRPr="00EF2D5F">
        <w:rPr>
          <w:rFonts w:ascii="Times New Roman" w:hAnsi="Times New Roman" w:cs="Times New Roman"/>
          <w:noProof/>
          <w:sz w:val="24"/>
          <w:szCs w:val="24"/>
        </w:rPr>
        <w:t>(</w:t>
      </w:r>
      <w:hyperlink w:anchor="_ENREF_4" w:tooltip="Bontempo, 2005 #33" w:history="1">
        <w:r w:rsidRPr="00EF2D5F">
          <w:rPr>
            <w:rFonts w:ascii="Times New Roman" w:hAnsi="Times New Roman" w:cs="Times New Roman"/>
            <w:noProof/>
            <w:sz w:val="24"/>
            <w:szCs w:val="24"/>
          </w:rPr>
          <w:t>Bontempo, 2005</w:t>
        </w:r>
      </w:hyperlink>
      <w:r w:rsidRPr="00EF2D5F">
        <w:rPr>
          <w:rFonts w:ascii="Times New Roman" w:hAnsi="Times New Roman" w:cs="Times New Roman"/>
          <w:noProof/>
          <w:sz w:val="24"/>
          <w:szCs w:val="24"/>
        </w:rPr>
        <w:t>)</w:t>
      </w:r>
      <w:r w:rsidR="009913EB" w:rsidRPr="00EF2D5F">
        <w:rPr>
          <w:rFonts w:ascii="Times New Roman" w:hAnsi="Times New Roman" w:cs="Times New Roman"/>
          <w:sz w:val="24"/>
          <w:szCs w:val="24"/>
        </w:rPr>
        <w:fldChar w:fldCharType="end"/>
      </w:r>
      <w:r w:rsidRPr="00EF2D5F">
        <w:rPr>
          <w:rFonts w:ascii="Times New Roman" w:hAnsi="Times New Roman" w:cs="Times New Roman"/>
          <w:sz w:val="24"/>
          <w:szCs w:val="24"/>
        </w:rPr>
        <w:t xml:space="preserve">. The feeding and nutrition of pet dogs are quite different compared to developed countries, attributable to divergent social, economical and cultural factors </w:t>
      </w:r>
      <w:r w:rsidR="009913EB" w:rsidRPr="00EF2D5F">
        <w:rPr>
          <w:rFonts w:ascii="Times New Roman" w:hAnsi="Times New Roman" w:cs="Times New Roman"/>
          <w:sz w:val="24"/>
          <w:szCs w:val="24"/>
        </w:rPr>
        <w:fldChar w:fldCharType="begin"/>
      </w:r>
      <w:r w:rsidRPr="00EF2D5F">
        <w:rPr>
          <w:rFonts w:ascii="Times New Roman" w:hAnsi="Times New Roman" w:cs="Times New Roman"/>
          <w:sz w:val="24"/>
          <w:szCs w:val="24"/>
        </w:rPr>
        <w:instrText xml:space="preserve"> ADDIN EN.CITE &lt;EndNote&gt;&lt;Cite&gt;&lt;Author&gt;Vijayakumar&lt;/Author&gt;&lt;Year&gt;2004&lt;/Year&gt;&lt;RecNum&gt;35&lt;/RecNum&gt;&lt;DisplayText&gt;(Vijayakumar et al., 2004)&lt;/DisplayText&gt;&lt;record&gt;&lt;rec-number&gt;35&lt;/rec-number&gt;&lt;foreign-keys&gt;&lt;key app="EN" db-id="2990xdttxef9t3etrpqxde5a925x0sv29wpa"&gt;35&lt;/key&gt;&lt;/foreign-keys&gt;&lt;ref-type name="Journal Article"&gt;17&lt;/ref-type&gt;&lt;contributors&gt;&lt;authors&gt;&lt;author&gt;Vijayakumar, P&lt;/author&gt;&lt;author&gt;Xavier, Francis&lt;/author&gt;&lt;author&gt;Anil, Leena&lt;/author&gt;&lt;/authors&gt;&lt;/contributors&gt;&lt;titles&gt;&lt;title&gt;Feeding Management of Dogs in Central Kerala-A Report&lt;/title&gt;&lt;secondary-title&gt;Animal Nutrition and Feed Technology&lt;/secondary-title&gt;&lt;/titles&gt;&lt;periodical&gt;&lt;full-title&gt;Animal Nutrition and Feed Technology&lt;/full-title&gt;&lt;/periodical&gt;&lt;pages&gt;77-81&lt;/pages&gt;&lt;volume&gt;4&lt;/volume&gt;&lt;number&gt;1&lt;/number&gt;&lt;dates&gt;&lt;year&gt;2004&lt;/year&gt;&lt;/dates&gt;&lt;urls&gt;&lt;/urls&gt;&lt;/record&gt;&lt;/Cite&gt;&lt;/EndNote&gt;</w:instrText>
      </w:r>
      <w:r w:rsidR="009913EB" w:rsidRPr="00EF2D5F">
        <w:rPr>
          <w:rFonts w:ascii="Times New Roman" w:hAnsi="Times New Roman" w:cs="Times New Roman"/>
          <w:sz w:val="24"/>
          <w:szCs w:val="24"/>
        </w:rPr>
        <w:fldChar w:fldCharType="separate"/>
      </w:r>
      <w:r w:rsidRPr="00EF2D5F">
        <w:rPr>
          <w:rFonts w:ascii="Times New Roman" w:hAnsi="Times New Roman" w:cs="Times New Roman"/>
          <w:noProof/>
          <w:sz w:val="24"/>
          <w:szCs w:val="24"/>
        </w:rPr>
        <w:t>(</w:t>
      </w:r>
      <w:hyperlink w:anchor="_ENREF_18" w:tooltip="Vijayakumar, 2004 #35" w:history="1">
        <w:r w:rsidRPr="00EF2D5F">
          <w:rPr>
            <w:rFonts w:ascii="Times New Roman" w:hAnsi="Times New Roman" w:cs="Times New Roman"/>
            <w:noProof/>
            <w:sz w:val="24"/>
            <w:szCs w:val="24"/>
          </w:rPr>
          <w:t>Vijayakumar et al., 2004</w:t>
        </w:r>
      </w:hyperlink>
      <w:r w:rsidRPr="00EF2D5F">
        <w:rPr>
          <w:rFonts w:ascii="Times New Roman" w:hAnsi="Times New Roman" w:cs="Times New Roman"/>
          <w:noProof/>
          <w:sz w:val="24"/>
          <w:szCs w:val="24"/>
        </w:rPr>
        <w:t>)</w:t>
      </w:r>
      <w:r w:rsidR="009913EB" w:rsidRPr="00EF2D5F">
        <w:rPr>
          <w:rFonts w:ascii="Times New Roman" w:hAnsi="Times New Roman" w:cs="Times New Roman"/>
          <w:sz w:val="24"/>
          <w:szCs w:val="24"/>
        </w:rPr>
        <w:fldChar w:fldCharType="end"/>
      </w:r>
      <w:r w:rsidRPr="00EF2D5F">
        <w:rPr>
          <w:rFonts w:ascii="Times New Roman" w:hAnsi="Times New Roman" w:cs="Times New Roman"/>
          <w:sz w:val="24"/>
          <w:szCs w:val="24"/>
        </w:rPr>
        <w:t>. However, there is virtually no information available on the nutritional aspects of pet dogs in Bangladesh.</w:t>
      </w:r>
    </w:p>
    <w:p w:rsidR="00892C54" w:rsidRPr="00EF2D5F" w:rsidRDefault="00892C54" w:rsidP="00EF2D5F">
      <w:pPr>
        <w:spacing w:after="0" w:line="360" w:lineRule="auto"/>
        <w:jc w:val="both"/>
        <w:rPr>
          <w:rFonts w:ascii="Times New Roman" w:hAnsi="Times New Roman" w:cs="Times New Roman"/>
          <w:sz w:val="24"/>
          <w:szCs w:val="24"/>
        </w:rPr>
      </w:pPr>
      <w:r w:rsidRPr="00EF2D5F">
        <w:rPr>
          <w:rFonts w:ascii="Times New Roman" w:hAnsi="Times New Roman" w:cs="Times New Roman"/>
          <w:sz w:val="24"/>
          <w:szCs w:val="24"/>
        </w:rPr>
        <w:t xml:space="preserve">Nutritional requirements of dog is very unique, varies with age, physiological  condition, breed, gender, activity, temperament, environment and state of metabolism </w:t>
      </w:r>
      <w:r w:rsidR="009913EB" w:rsidRPr="00EF2D5F">
        <w:rPr>
          <w:rFonts w:ascii="Times New Roman" w:hAnsi="Times New Roman" w:cs="Times New Roman"/>
          <w:sz w:val="24"/>
          <w:szCs w:val="24"/>
        </w:rPr>
        <w:fldChar w:fldCharType="begin"/>
      </w:r>
      <w:r w:rsidRPr="00EF2D5F">
        <w:rPr>
          <w:rFonts w:ascii="Times New Roman" w:hAnsi="Times New Roman" w:cs="Times New Roman"/>
          <w:sz w:val="24"/>
          <w:szCs w:val="24"/>
        </w:rPr>
        <w:instrText xml:space="preserve"> ADDIN EN.CITE &lt;EndNote&gt;&lt;Cite&gt;&lt;Author&gt;Schenck&lt;/Author&gt;&lt;Year&gt;2011&lt;/Year&gt;&lt;RecNum&gt;15&lt;/RecNum&gt;&lt;DisplayText&gt;(Schenck, 2011)&lt;/DisplayText&gt;&lt;record&gt;&lt;rec-number&gt;15&lt;/rec-number&gt;&lt;foreign-keys&gt;&lt;key app="EN" db-id="2990xdttxef9t3etrpqxde5a925x0sv29wpa"&gt;15&lt;/key&gt;&lt;/foreign-keys&gt;&lt;ref-type name="Book"&gt;6&lt;/ref-type&gt;&lt;contributors&gt;&lt;authors&gt;&lt;author&gt;Schenck, Patricia&lt;/author&gt;&lt;/authors&gt;&lt;/contributors&gt;&lt;titles&gt;&lt;title&gt;Home-Prepared Dog and Cat Diets&lt;/title&gt;&lt;/titles&gt;&lt;dates&gt;&lt;year&gt;2011&lt;/year&gt;&lt;/dates&gt;&lt;publisher&gt;John Wiley &amp;amp; Sons&lt;/publisher&gt;&lt;isbn&gt;1119949513&lt;/isbn&gt;&lt;urls&gt;&lt;/urls&gt;&lt;/record&gt;&lt;/Cite&gt;&lt;/EndNote&gt;</w:instrText>
      </w:r>
      <w:r w:rsidR="009913EB" w:rsidRPr="00EF2D5F">
        <w:rPr>
          <w:rFonts w:ascii="Times New Roman" w:hAnsi="Times New Roman" w:cs="Times New Roman"/>
          <w:sz w:val="24"/>
          <w:szCs w:val="24"/>
        </w:rPr>
        <w:fldChar w:fldCharType="separate"/>
      </w:r>
      <w:r w:rsidRPr="00EF2D5F">
        <w:rPr>
          <w:rFonts w:ascii="Times New Roman" w:hAnsi="Times New Roman" w:cs="Times New Roman"/>
          <w:noProof/>
          <w:sz w:val="24"/>
          <w:szCs w:val="24"/>
        </w:rPr>
        <w:t>(</w:t>
      </w:r>
      <w:hyperlink w:anchor="_ENREF_15" w:tooltip="Schenck, 2011 #15" w:history="1">
        <w:r w:rsidRPr="00EF2D5F">
          <w:rPr>
            <w:rFonts w:ascii="Times New Roman" w:hAnsi="Times New Roman" w:cs="Times New Roman"/>
            <w:noProof/>
            <w:sz w:val="24"/>
            <w:szCs w:val="24"/>
          </w:rPr>
          <w:t>Schenck, 2011</w:t>
        </w:r>
      </w:hyperlink>
      <w:r w:rsidRPr="00EF2D5F">
        <w:rPr>
          <w:rFonts w:ascii="Times New Roman" w:hAnsi="Times New Roman" w:cs="Times New Roman"/>
          <w:noProof/>
          <w:sz w:val="24"/>
          <w:szCs w:val="24"/>
        </w:rPr>
        <w:t>)</w:t>
      </w:r>
      <w:r w:rsidR="009913EB" w:rsidRPr="00EF2D5F">
        <w:rPr>
          <w:rFonts w:ascii="Times New Roman" w:hAnsi="Times New Roman" w:cs="Times New Roman"/>
          <w:sz w:val="24"/>
          <w:szCs w:val="24"/>
        </w:rPr>
        <w:fldChar w:fldCharType="end"/>
      </w:r>
      <w:r w:rsidRPr="00EF2D5F">
        <w:rPr>
          <w:rFonts w:ascii="Times New Roman" w:hAnsi="Times New Roman" w:cs="Times New Roman"/>
          <w:bCs/>
          <w:sz w:val="24"/>
          <w:szCs w:val="24"/>
        </w:rPr>
        <w:t>.</w:t>
      </w:r>
      <w:r w:rsidRPr="00EF2D5F">
        <w:rPr>
          <w:rFonts w:ascii="Times New Roman" w:hAnsi="Times New Roman" w:cs="Times New Roman"/>
          <w:b/>
          <w:bCs/>
          <w:sz w:val="24"/>
          <w:szCs w:val="24"/>
        </w:rPr>
        <w:t xml:space="preserve"> </w:t>
      </w:r>
      <w:r w:rsidRPr="00EF2D5F">
        <w:rPr>
          <w:rFonts w:ascii="Times New Roman" w:hAnsi="Times New Roman" w:cs="Times New Roman"/>
          <w:sz w:val="24"/>
          <w:szCs w:val="24"/>
        </w:rPr>
        <w:t xml:space="preserve">From a nutritional point of view, growth is the most important time in a dog's life. By two months of age, pups can be fed with puppy food. This is very critical phase of life-growth; skeletal development is at its peak for the first six months of life. Puppies in their active growth period should be providing a high-quality diet that fulfills their definite nutritional needs. Growing dogs show omnivorous feeding behavior and so, their diet should be comprised of all nutrients in correct proportions. A puppy food which fulfills all requirements is called a “Balanced” or “Complete” diet. The amount of food a puppy requires changes during growth and depends on the puppy's nutritional deficiencies and/or imbalances during this period are more devastating than at any other time </w:t>
      </w:r>
      <w:r w:rsidR="009913EB" w:rsidRPr="00EF2D5F">
        <w:rPr>
          <w:rFonts w:ascii="Times New Roman" w:hAnsi="Times New Roman" w:cs="Times New Roman"/>
          <w:bCs/>
          <w:sz w:val="24"/>
          <w:szCs w:val="24"/>
        </w:rPr>
        <w:fldChar w:fldCharType="begin"/>
      </w:r>
      <w:r w:rsidRPr="00EF2D5F">
        <w:rPr>
          <w:rFonts w:ascii="Times New Roman" w:hAnsi="Times New Roman" w:cs="Times New Roman"/>
          <w:bCs/>
          <w:sz w:val="24"/>
          <w:szCs w:val="24"/>
        </w:rPr>
        <w:instrText xml:space="preserve"> ADDIN EN.CITE &lt;EndNote&gt;&lt;Cite&gt;&lt;Author&gt;Schenck&lt;/Author&gt;&lt;Year&gt;2011&lt;/Year&gt;&lt;RecNum&gt;15&lt;/RecNum&gt;&lt;DisplayText&gt;(Hawthorne et al., 2004; Schenck, 2011)&lt;/DisplayText&gt;&lt;record&gt;&lt;rec-number&gt;15&lt;/rec-number&gt;&lt;foreign-keys&gt;&lt;key app="EN" db-id="2990xdttxef9t3etrpqxde5a925x0sv29wpa"&gt;15&lt;/key&gt;&lt;/foreign-keys&gt;&lt;ref-type name="Book"&gt;6&lt;/ref-type&gt;&lt;contributors&gt;&lt;authors&gt;&lt;author&gt;Schenck, Patricia&lt;/author&gt;&lt;/authors&gt;&lt;/contributors&gt;&lt;titles&gt;&lt;title&gt;Home-Prepared Dog and Cat Diets&lt;/title&gt;&lt;/titles&gt;&lt;dates&gt;&lt;year&gt;2011&lt;/year&gt;&lt;/dates&gt;&lt;publisher&gt;John Wiley &amp;amp; Sons&lt;/publisher&gt;&lt;isbn&gt;1119949513&lt;/isbn&gt;&lt;urls&gt;&lt;/urls&gt;&lt;/record&gt;&lt;/Cite&gt;&lt;Cite&gt;&lt;Author&gt;Hawthorne&lt;/Author&gt;&lt;Year&gt;2004&lt;/Year&gt;&lt;RecNum&gt;16&lt;/RecNum&gt;&lt;record&gt;&lt;rec-number&gt;16&lt;/rec-number&gt;&lt;foreign-keys&gt;&lt;key app="EN" db-id="2990xdttxef9t3etrpqxde5a925x0sv29wpa"&gt;16&lt;/key&gt;&lt;/foreign-keys&gt;&lt;ref-type name="Journal Article"&gt;17&lt;/ref-type&gt;&lt;contributors&gt;&lt;authors&gt;&lt;author&gt;Hawthorne, Amanda J&lt;/author&gt;&lt;author&gt;Booles, Derek&lt;/author&gt;&lt;author&gt;Nugent, Pat A&lt;/author&gt;&lt;author&gt;Gettinby, George&lt;/author&gt;&lt;author&gt;Wilkinson, Joy&lt;/author&gt;&lt;/authors&gt;&lt;/contributors&gt;&lt;titles&gt;&lt;title&gt;Body-weight changes during growth in puppies of different breeds&lt;/title&gt;&lt;secondary-title&gt;The Journal of nutrition&lt;/secondary-title&gt;&lt;/titles&gt;&lt;periodical&gt;&lt;full-title&gt;The Journal of nutrition&lt;/full-title&gt;&lt;/periodical&gt;&lt;pages&gt;2027S-2030S&lt;/pages&gt;&lt;volume&gt;134&lt;/volume&gt;&lt;number&gt;8&lt;/number&gt;&lt;dates&gt;&lt;year&gt;2004&lt;/year&gt;&lt;/dates&gt;&lt;isbn&gt;0022-3166&lt;/isbn&gt;&lt;urls&gt;&lt;/urls&gt;&lt;/record&gt;&lt;/Cite&gt;&lt;/EndNote&gt;</w:instrText>
      </w:r>
      <w:r w:rsidR="009913EB" w:rsidRPr="00EF2D5F">
        <w:rPr>
          <w:rFonts w:ascii="Times New Roman" w:hAnsi="Times New Roman" w:cs="Times New Roman"/>
          <w:bCs/>
          <w:sz w:val="24"/>
          <w:szCs w:val="24"/>
        </w:rPr>
        <w:fldChar w:fldCharType="separate"/>
      </w:r>
      <w:r w:rsidRPr="00EF2D5F">
        <w:rPr>
          <w:rFonts w:ascii="Times New Roman" w:hAnsi="Times New Roman" w:cs="Times New Roman"/>
          <w:bCs/>
          <w:noProof/>
          <w:sz w:val="24"/>
          <w:szCs w:val="24"/>
        </w:rPr>
        <w:t>(</w:t>
      </w:r>
      <w:hyperlink w:anchor="_ENREF_8" w:tooltip="Hawthorne, 2004 #16" w:history="1">
        <w:r w:rsidRPr="00EF2D5F">
          <w:rPr>
            <w:rFonts w:ascii="Times New Roman" w:hAnsi="Times New Roman" w:cs="Times New Roman"/>
            <w:bCs/>
            <w:noProof/>
            <w:sz w:val="24"/>
            <w:szCs w:val="24"/>
          </w:rPr>
          <w:t>Hawthorne et al., 2004</w:t>
        </w:r>
      </w:hyperlink>
      <w:r w:rsidRPr="00EF2D5F">
        <w:rPr>
          <w:rFonts w:ascii="Times New Roman" w:hAnsi="Times New Roman" w:cs="Times New Roman"/>
          <w:bCs/>
          <w:noProof/>
          <w:sz w:val="24"/>
          <w:szCs w:val="24"/>
        </w:rPr>
        <w:t xml:space="preserve">; </w:t>
      </w:r>
      <w:hyperlink w:anchor="_ENREF_15" w:tooltip="Schenck, 2011 #15" w:history="1">
        <w:r w:rsidRPr="00EF2D5F">
          <w:rPr>
            <w:rFonts w:ascii="Times New Roman" w:hAnsi="Times New Roman" w:cs="Times New Roman"/>
            <w:bCs/>
            <w:noProof/>
            <w:sz w:val="24"/>
            <w:szCs w:val="24"/>
          </w:rPr>
          <w:t>Schenck, 2011</w:t>
        </w:r>
      </w:hyperlink>
      <w:r w:rsidRPr="00EF2D5F">
        <w:rPr>
          <w:rFonts w:ascii="Times New Roman" w:hAnsi="Times New Roman" w:cs="Times New Roman"/>
          <w:bCs/>
          <w:noProof/>
          <w:sz w:val="24"/>
          <w:szCs w:val="24"/>
        </w:rPr>
        <w:t>)</w:t>
      </w:r>
      <w:r w:rsidR="009913EB" w:rsidRPr="00EF2D5F">
        <w:rPr>
          <w:rFonts w:ascii="Times New Roman" w:hAnsi="Times New Roman" w:cs="Times New Roman"/>
          <w:bCs/>
          <w:sz w:val="24"/>
          <w:szCs w:val="24"/>
        </w:rPr>
        <w:fldChar w:fldCharType="end"/>
      </w:r>
      <w:r w:rsidRPr="00EF2D5F">
        <w:rPr>
          <w:rFonts w:ascii="Times New Roman" w:hAnsi="Times New Roman" w:cs="Times New Roman"/>
          <w:bCs/>
          <w:sz w:val="24"/>
          <w:szCs w:val="24"/>
        </w:rPr>
        <w:t>.</w:t>
      </w:r>
      <w:r w:rsidRPr="00EF2D5F">
        <w:rPr>
          <w:rFonts w:ascii="Times New Roman" w:hAnsi="Times New Roman" w:cs="Times New Roman"/>
          <w:b/>
          <w:bCs/>
          <w:sz w:val="24"/>
          <w:szCs w:val="24"/>
        </w:rPr>
        <w:t xml:space="preserve"> </w:t>
      </w:r>
      <w:r w:rsidRPr="00EF2D5F">
        <w:rPr>
          <w:rFonts w:ascii="Times New Roman" w:hAnsi="Times New Roman" w:cs="Times New Roman"/>
          <w:sz w:val="24"/>
          <w:szCs w:val="24"/>
        </w:rPr>
        <w:t>At this point of age, dog develops a functioning immune system, radically adds bone and muscle mass, and rising proper socialization behaviors. This is the critical time to make sure proper nutrition. Growth diets have been formulated to meet the increased requirements of puppies.</w:t>
      </w:r>
    </w:p>
    <w:p w:rsidR="00EF2D5F" w:rsidRPr="00EF2D5F" w:rsidRDefault="00EF2D5F" w:rsidP="00EF2D5F">
      <w:pPr>
        <w:spacing w:after="0" w:line="360" w:lineRule="auto"/>
        <w:jc w:val="both"/>
        <w:rPr>
          <w:rFonts w:ascii="Times New Roman" w:hAnsi="Times New Roman" w:cs="Times New Roman"/>
          <w:sz w:val="24"/>
          <w:szCs w:val="24"/>
        </w:rPr>
      </w:pPr>
      <w:r w:rsidRPr="00EF2D5F">
        <w:rPr>
          <w:rFonts w:ascii="Times New Roman" w:hAnsi="Times New Roman" w:cs="Times New Roman"/>
          <w:sz w:val="24"/>
          <w:szCs w:val="24"/>
        </w:rPr>
        <w:lastRenderedPageBreak/>
        <w:t xml:space="preserve">Many pet food trials were conducted to refine pet food or to evaluate the quality of pet food. Evaluation of food was done considering basic criterion like digestibility of food, growth of dog and overall physical condition of dog. </w:t>
      </w:r>
      <w:r w:rsidRPr="00EF2D5F">
        <w:rPr>
          <w:rFonts w:ascii="Times New Roman" w:hAnsi="Times New Roman" w:cs="Times New Roman"/>
          <w:color w:val="000000"/>
          <w:sz w:val="24"/>
          <w:szCs w:val="24"/>
        </w:rPr>
        <w:t>Average digestibility coefficients in dogs reported in literature D</w:t>
      </w:r>
      <w:r w:rsidRPr="00EF2D5F">
        <w:rPr>
          <w:rFonts w:ascii="Times New Roman" w:hAnsi="Times New Roman" w:cs="Times New Roman"/>
          <w:bCs/>
          <w:color w:val="000000"/>
          <w:sz w:val="24"/>
          <w:szCs w:val="24"/>
        </w:rPr>
        <w:t xml:space="preserve">ry matter </w:t>
      </w:r>
      <w:r w:rsidRPr="00EF2D5F">
        <w:rPr>
          <w:rFonts w:ascii="Times New Roman" w:hAnsi="Times New Roman" w:cs="Times New Roman"/>
          <w:color w:val="000000"/>
          <w:sz w:val="24"/>
          <w:szCs w:val="24"/>
        </w:rPr>
        <w:t xml:space="preserve">82.3 ± 5.17 %, </w:t>
      </w:r>
      <w:r w:rsidRPr="00EF2D5F">
        <w:rPr>
          <w:rFonts w:ascii="Times New Roman" w:hAnsi="Times New Roman" w:cs="Times New Roman"/>
          <w:bCs/>
          <w:color w:val="000000"/>
          <w:sz w:val="24"/>
          <w:szCs w:val="24"/>
        </w:rPr>
        <w:t xml:space="preserve">Crude protein </w:t>
      </w:r>
      <w:r w:rsidRPr="00EF2D5F">
        <w:rPr>
          <w:rFonts w:ascii="Times New Roman" w:hAnsi="Times New Roman" w:cs="Times New Roman"/>
          <w:color w:val="000000"/>
          <w:sz w:val="24"/>
          <w:szCs w:val="24"/>
        </w:rPr>
        <w:t xml:space="preserve">82.2 ± 4.50 %, </w:t>
      </w:r>
      <w:r w:rsidRPr="00EF2D5F">
        <w:rPr>
          <w:rFonts w:ascii="Times New Roman" w:hAnsi="Times New Roman" w:cs="Times New Roman"/>
          <w:bCs/>
          <w:color w:val="000000"/>
          <w:sz w:val="24"/>
          <w:szCs w:val="24"/>
        </w:rPr>
        <w:t xml:space="preserve">Ether extract </w:t>
      </w:r>
      <w:r w:rsidRPr="00EF2D5F">
        <w:rPr>
          <w:rFonts w:ascii="Times New Roman" w:hAnsi="Times New Roman" w:cs="Times New Roman"/>
          <w:color w:val="000000"/>
          <w:sz w:val="24"/>
          <w:szCs w:val="24"/>
        </w:rPr>
        <w:t xml:space="preserve">92.8 ± 2.60 (Vhile </w:t>
      </w:r>
      <w:r w:rsidRPr="00EF2D5F">
        <w:rPr>
          <w:rFonts w:ascii="Times New Roman" w:hAnsi="Times New Roman" w:cs="Times New Roman"/>
          <w:i/>
          <w:iCs/>
          <w:color w:val="000000"/>
          <w:sz w:val="24"/>
          <w:szCs w:val="24"/>
        </w:rPr>
        <w:t>et al</w:t>
      </w:r>
      <w:r w:rsidRPr="00EF2D5F">
        <w:rPr>
          <w:rFonts w:ascii="Times New Roman" w:hAnsi="Times New Roman" w:cs="Times New Roman"/>
          <w:color w:val="000000"/>
          <w:sz w:val="24"/>
          <w:szCs w:val="24"/>
        </w:rPr>
        <w:t xml:space="preserve">., 2007). </w:t>
      </w:r>
      <w:hyperlink w:anchor="_ENREF_21" w:tooltip="Krogdahl, 2004 #143" w:history="1">
        <w:r w:rsidRPr="00EF2D5F">
          <w:rPr>
            <w:rFonts w:ascii="Times New Roman" w:hAnsi="Times New Roman" w:cs="Times New Roman"/>
            <w:noProof/>
            <w:sz w:val="24"/>
            <w:szCs w:val="24"/>
          </w:rPr>
          <w:t>Krogdahl et al.(2004</w:t>
        </w:r>
      </w:hyperlink>
      <w:r w:rsidRPr="00EF2D5F">
        <w:rPr>
          <w:rFonts w:ascii="Times New Roman" w:hAnsi="Times New Roman" w:cs="Times New Roman"/>
          <w:noProof/>
          <w:sz w:val="24"/>
          <w:szCs w:val="24"/>
        </w:rPr>
        <w:t>)</w:t>
      </w:r>
      <w:r w:rsidRPr="00EF2D5F">
        <w:rPr>
          <w:rFonts w:ascii="Times New Roman" w:hAnsi="Times New Roman" w:cs="Times New Roman"/>
          <w:color w:val="000000"/>
          <w:sz w:val="24"/>
          <w:szCs w:val="24"/>
        </w:rPr>
        <w:t xml:space="preserve"> also conducted pet food trial on other Carnivora members to evaluate its digestibility in other carnivore species and average digestibility coefficients in dogs D</w:t>
      </w:r>
      <w:r w:rsidRPr="00EF2D5F">
        <w:rPr>
          <w:rFonts w:ascii="Times New Roman" w:hAnsi="Times New Roman" w:cs="Times New Roman"/>
          <w:bCs/>
          <w:color w:val="000000"/>
          <w:sz w:val="24"/>
          <w:szCs w:val="24"/>
        </w:rPr>
        <w:t xml:space="preserve">ry matter </w:t>
      </w:r>
      <w:r w:rsidRPr="00EF2D5F">
        <w:rPr>
          <w:rFonts w:ascii="Times New Roman" w:hAnsi="Times New Roman" w:cs="Times New Roman"/>
          <w:color w:val="231F20"/>
          <w:sz w:val="24"/>
          <w:szCs w:val="24"/>
        </w:rPr>
        <w:t>81.69±1.56</w:t>
      </w:r>
      <w:r w:rsidRPr="00EF2D5F">
        <w:rPr>
          <w:rFonts w:ascii="Times New Roman" w:hAnsi="Times New Roman" w:cs="Times New Roman"/>
          <w:color w:val="000000"/>
          <w:sz w:val="24"/>
          <w:szCs w:val="24"/>
        </w:rPr>
        <w:t xml:space="preserve">%, </w:t>
      </w:r>
      <w:r w:rsidRPr="00EF2D5F">
        <w:rPr>
          <w:rFonts w:ascii="Times New Roman" w:hAnsi="Times New Roman" w:cs="Times New Roman"/>
          <w:bCs/>
          <w:color w:val="000000"/>
          <w:sz w:val="24"/>
          <w:szCs w:val="24"/>
        </w:rPr>
        <w:t xml:space="preserve">Crude protein </w:t>
      </w:r>
      <w:r w:rsidRPr="00EF2D5F">
        <w:rPr>
          <w:rFonts w:ascii="Times New Roman" w:hAnsi="Times New Roman" w:cs="Times New Roman"/>
          <w:color w:val="000000"/>
          <w:sz w:val="24"/>
          <w:szCs w:val="24"/>
        </w:rPr>
        <w:t xml:space="preserve">76.64 ± 4.50 %, </w:t>
      </w:r>
      <w:r w:rsidRPr="00EF2D5F">
        <w:rPr>
          <w:rFonts w:ascii="Times New Roman" w:hAnsi="Times New Roman" w:cs="Times New Roman"/>
          <w:bCs/>
          <w:color w:val="000000"/>
          <w:sz w:val="24"/>
          <w:szCs w:val="24"/>
        </w:rPr>
        <w:t xml:space="preserve">Ether extract </w:t>
      </w:r>
      <w:r w:rsidRPr="00EF2D5F">
        <w:rPr>
          <w:rFonts w:ascii="Times New Roman" w:hAnsi="Times New Roman" w:cs="Times New Roman"/>
          <w:color w:val="231F20"/>
          <w:sz w:val="24"/>
          <w:szCs w:val="24"/>
        </w:rPr>
        <w:t>99.36±0.18 .Crude fiber 19.86±11.</w:t>
      </w:r>
    </w:p>
    <w:p w:rsidR="00D743A0" w:rsidRPr="00EF2D5F" w:rsidRDefault="00EF2D5F" w:rsidP="00EF2D5F">
      <w:pPr>
        <w:spacing w:after="0" w:line="360" w:lineRule="auto"/>
        <w:jc w:val="both"/>
        <w:rPr>
          <w:rFonts w:ascii="Times New Roman" w:hAnsi="Times New Roman" w:cs="Times New Roman"/>
          <w:color w:val="000000"/>
          <w:sz w:val="24"/>
          <w:szCs w:val="24"/>
        </w:rPr>
      </w:pPr>
      <w:r w:rsidRPr="00EF2D5F">
        <w:rPr>
          <w:rFonts w:ascii="Times New Roman" w:hAnsi="Times New Roman" w:cs="Times New Roman"/>
          <w:sz w:val="24"/>
          <w:szCs w:val="24"/>
        </w:rPr>
        <w:t xml:space="preserve">In another experiment, </w:t>
      </w:r>
      <w:hyperlink w:anchor="_ENREF_5" w:tooltip="Dilrukshi, 2009 #12" w:history="1">
        <w:r w:rsidRPr="00EF2D5F">
          <w:rPr>
            <w:rFonts w:ascii="Times New Roman" w:hAnsi="Times New Roman" w:cs="Times New Roman"/>
            <w:noProof/>
            <w:sz w:val="24"/>
            <w:szCs w:val="24"/>
          </w:rPr>
          <w:t>Dilrukshi et al., (2009</w:t>
        </w:r>
      </w:hyperlink>
      <w:r w:rsidRPr="00EF2D5F">
        <w:rPr>
          <w:rFonts w:ascii="Times New Roman" w:hAnsi="Times New Roman" w:cs="Times New Roman"/>
          <w:sz w:val="24"/>
          <w:szCs w:val="24"/>
        </w:rPr>
        <w:t xml:space="preserve">) fed imported food and newly formulated food to pets and found </w:t>
      </w:r>
      <w:r w:rsidRPr="00EF2D5F">
        <w:rPr>
          <w:rFonts w:ascii="Times New Roman" w:hAnsi="Times New Roman" w:cs="Times New Roman"/>
          <w:color w:val="000000"/>
          <w:sz w:val="24"/>
          <w:szCs w:val="24"/>
        </w:rPr>
        <w:t>the mean growth rate of 0.0586 kg/day ± 0.022 in formulated feed groups whereas 0.0628 kg/day ± 0.019 was the weight gain in imported feed group. There was no any significance in terms of electrolyte concentration in blood serum in formulated and imported feed trials.</w:t>
      </w:r>
    </w:p>
    <w:p w:rsidR="00EF2D5F" w:rsidRPr="00EF2D5F" w:rsidRDefault="00D743A0" w:rsidP="00EF2D5F">
      <w:pPr>
        <w:autoSpaceDE w:val="0"/>
        <w:autoSpaceDN w:val="0"/>
        <w:adjustRightInd w:val="0"/>
        <w:spacing w:after="0" w:line="360" w:lineRule="auto"/>
        <w:jc w:val="both"/>
        <w:rPr>
          <w:rFonts w:ascii="Times New Roman" w:hAnsi="Times New Roman" w:cs="Times New Roman"/>
          <w:sz w:val="24"/>
          <w:szCs w:val="24"/>
        </w:rPr>
      </w:pPr>
      <w:r w:rsidRPr="00EF2D5F">
        <w:rPr>
          <w:rFonts w:ascii="Times New Roman" w:hAnsi="Times New Roman" w:cs="Times New Roman"/>
          <w:sz w:val="24"/>
          <w:szCs w:val="24"/>
        </w:rPr>
        <w:t>In</w:t>
      </w:r>
      <w:r w:rsidR="00E76D27" w:rsidRPr="00EF2D5F">
        <w:rPr>
          <w:rFonts w:ascii="Times New Roman" w:hAnsi="Times New Roman" w:cs="Times New Roman"/>
          <w:sz w:val="24"/>
          <w:szCs w:val="24"/>
        </w:rPr>
        <w:t xml:space="preserve"> </w:t>
      </w:r>
      <w:r w:rsidRPr="00EF2D5F">
        <w:rPr>
          <w:rFonts w:ascii="Times New Roman" w:hAnsi="Times New Roman" w:cs="Times New Roman"/>
          <w:sz w:val="24"/>
          <w:szCs w:val="24"/>
        </w:rPr>
        <w:t>connection with  the well-being with better health status</w:t>
      </w:r>
      <w:r w:rsidR="00071BAD" w:rsidRPr="00EF2D5F">
        <w:rPr>
          <w:rFonts w:ascii="Times New Roman" w:hAnsi="Times New Roman" w:cs="Times New Roman"/>
          <w:sz w:val="24"/>
          <w:szCs w:val="24"/>
        </w:rPr>
        <w:t xml:space="preserve"> in dog,</w:t>
      </w:r>
      <w:r w:rsidR="00153EB0" w:rsidRPr="00EF2D5F">
        <w:rPr>
          <w:rFonts w:ascii="Times New Roman" w:hAnsi="Times New Roman" w:cs="Times New Roman"/>
          <w:sz w:val="24"/>
          <w:szCs w:val="24"/>
        </w:rPr>
        <w:t xml:space="preserve"> </w:t>
      </w:r>
      <w:r w:rsidR="00E76D27" w:rsidRPr="00EF2D5F">
        <w:rPr>
          <w:rFonts w:ascii="Times New Roman" w:hAnsi="Times New Roman" w:cs="Times New Roman"/>
          <w:sz w:val="24"/>
          <w:szCs w:val="24"/>
        </w:rPr>
        <w:t>we went for a trial with</w:t>
      </w:r>
      <w:r w:rsidRPr="00EF2D5F">
        <w:rPr>
          <w:rFonts w:ascii="Times New Roman" w:hAnsi="Times New Roman" w:cs="Times New Roman"/>
          <w:sz w:val="24"/>
          <w:szCs w:val="24"/>
        </w:rPr>
        <w:t xml:space="preserve"> </w:t>
      </w:r>
      <w:r w:rsidR="00153EB0" w:rsidRPr="00EF2D5F">
        <w:rPr>
          <w:rFonts w:ascii="Times New Roman" w:hAnsi="Times New Roman" w:cs="Times New Roman"/>
          <w:sz w:val="24"/>
          <w:szCs w:val="24"/>
        </w:rPr>
        <w:t xml:space="preserve">prepared </w:t>
      </w:r>
      <w:r w:rsidR="00071BAD" w:rsidRPr="00EF2D5F">
        <w:rPr>
          <w:rFonts w:ascii="Times New Roman" w:hAnsi="Times New Roman" w:cs="Times New Roman"/>
          <w:sz w:val="24"/>
          <w:szCs w:val="24"/>
        </w:rPr>
        <w:t xml:space="preserve">biscuit </w:t>
      </w:r>
      <w:r w:rsidR="00153EB0" w:rsidRPr="00EF2D5F">
        <w:rPr>
          <w:rFonts w:ascii="Times New Roman" w:hAnsi="Times New Roman" w:cs="Times New Roman"/>
          <w:sz w:val="24"/>
          <w:szCs w:val="24"/>
        </w:rPr>
        <w:t xml:space="preserve">fulfilling all </w:t>
      </w:r>
      <w:r w:rsidRPr="00EF2D5F">
        <w:rPr>
          <w:rFonts w:ascii="Times New Roman" w:hAnsi="Times New Roman" w:cs="Times New Roman"/>
          <w:sz w:val="24"/>
          <w:szCs w:val="24"/>
        </w:rPr>
        <w:t xml:space="preserve">nutritional requirements </w:t>
      </w:r>
      <w:r w:rsidR="00E76D27" w:rsidRPr="00EF2D5F">
        <w:rPr>
          <w:rFonts w:ascii="Times New Roman" w:hAnsi="Times New Roman" w:cs="Times New Roman"/>
          <w:sz w:val="24"/>
          <w:szCs w:val="24"/>
        </w:rPr>
        <w:t xml:space="preserve">of dog. After feeding with biscuit, assessment was done by haematological analysis along with body weight gain. </w:t>
      </w:r>
    </w:p>
    <w:p w:rsidR="00EF2D5F" w:rsidRPr="00EF2D5F" w:rsidRDefault="00EF2D5F" w:rsidP="00EF2D5F">
      <w:pPr>
        <w:spacing w:after="0" w:line="360" w:lineRule="auto"/>
        <w:jc w:val="both"/>
        <w:rPr>
          <w:rFonts w:ascii="Times New Roman" w:hAnsi="Times New Roman" w:cs="Times New Roman"/>
          <w:b/>
          <w:sz w:val="24"/>
          <w:szCs w:val="24"/>
        </w:rPr>
      </w:pPr>
      <w:r w:rsidRPr="00EF2D5F">
        <w:rPr>
          <w:rFonts w:ascii="Times New Roman" w:hAnsi="Times New Roman" w:cs="Times New Roman"/>
          <w:sz w:val="24"/>
          <w:szCs w:val="24"/>
        </w:rPr>
        <w:t xml:space="preserve">Hematology and serum clinical chemistry analyses are used for health assessment of domestic animals and a wide range of captive wildlife (Smith, 2000; Fowler and Miller, 2003; Kaneko </w:t>
      </w:r>
      <w:r w:rsidRPr="00EF2D5F">
        <w:rPr>
          <w:rFonts w:ascii="Times New Roman" w:hAnsi="Times New Roman" w:cs="Times New Roman"/>
          <w:i/>
          <w:iCs/>
          <w:sz w:val="24"/>
          <w:szCs w:val="24"/>
        </w:rPr>
        <w:t>et al</w:t>
      </w:r>
      <w:r w:rsidRPr="00EF2D5F">
        <w:rPr>
          <w:rFonts w:ascii="Times New Roman" w:hAnsi="Times New Roman" w:cs="Times New Roman"/>
          <w:sz w:val="24"/>
          <w:szCs w:val="24"/>
        </w:rPr>
        <w:t>., 2008).</w:t>
      </w:r>
    </w:p>
    <w:p w:rsidR="00EF2D5F" w:rsidRDefault="00EF2D5F" w:rsidP="00EF2D5F">
      <w:pPr>
        <w:spacing w:after="0" w:line="360" w:lineRule="auto"/>
        <w:jc w:val="both"/>
        <w:rPr>
          <w:rFonts w:ascii="Times New Roman" w:hAnsi="Times New Roman" w:cs="Times New Roman"/>
          <w:sz w:val="24"/>
          <w:szCs w:val="24"/>
        </w:rPr>
      </w:pPr>
      <w:r w:rsidRPr="00EF2D5F">
        <w:rPr>
          <w:rFonts w:ascii="Times New Roman" w:hAnsi="Times New Roman" w:cs="Times New Roman"/>
          <w:sz w:val="24"/>
          <w:szCs w:val="24"/>
        </w:rPr>
        <w:t>Blood is an important medium in assessing the health status of animals. Both the physiological and pathological conditions of animals can be assessed by the evaluation of hematological and biochemical analyses of the blood.</w:t>
      </w:r>
    </w:p>
    <w:p w:rsidR="00737AC8" w:rsidRPr="00EF2D5F" w:rsidRDefault="00737AC8" w:rsidP="00EF2D5F">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Considering the above circumstances in mind, the presented work was undertaken to evaluate the prepared dog biscuits with locally available ingredients by observing the health status of the puppies available at CVASU premises.</w:t>
      </w:r>
    </w:p>
    <w:p w:rsidR="00DB2DD3" w:rsidRDefault="00DB2DD3" w:rsidP="00C87527">
      <w:pPr>
        <w:pStyle w:val="Default"/>
      </w:pPr>
    </w:p>
    <w:p w:rsidR="00EF2D5F" w:rsidRDefault="00EF2D5F" w:rsidP="00C87527">
      <w:pPr>
        <w:pStyle w:val="Default"/>
      </w:pPr>
    </w:p>
    <w:p w:rsidR="00DB2DD3" w:rsidRDefault="00DB2DD3" w:rsidP="00C87527">
      <w:pPr>
        <w:pStyle w:val="Default"/>
      </w:pPr>
    </w:p>
    <w:p w:rsidR="00DB2DD3" w:rsidRDefault="00DB2DD3" w:rsidP="00C87527">
      <w:pPr>
        <w:pStyle w:val="Default"/>
      </w:pPr>
    </w:p>
    <w:p w:rsidR="00DB2DD3" w:rsidRDefault="00DB2DD3" w:rsidP="00C87527">
      <w:pPr>
        <w:pStyle w:val="Default"/>
      </w:pPr>
    </w:p>
    <w:p w:rsidR="00DB2DD3" w:rsidRDefault="00DB2DD3" w:rsidP="00C87527">
      <w:pPr>
        <w:pStyle w:val="Default"/>
      </w:pPr>
    </w:p>
    <w:p w:rsidR="00DB2DD3" w:rsidRDefault="00DB2DD3" w:rsidP="00C87527">
      <w:pPr>
        <w:pStyle w:val="Default"/>
      </w:pPr>
    </w:p>
    <w:p w:rsidR="0090224F" w:rsidRDefault="0090224F" w:rsidP="00D64DAF">
      <w:pPr>
        <w:autoSpaceDE w:val="0"/>
        <w:autoSpaceDN w:val="0"/>
        <w:adjustRightInd w:val="0"/>
        <w:spacing w:after="0" w:line="240" w:lineRule="auto"/>
        <w:jc w:val="center"/>
        <w:rPr>
          <w:rFonts w:ascii="Times New Roman" w:hAnsi="Times New Roman" w:cs="Times New Roman"/>
          <w:b/>
          <w:sz w:val="32"/>
          <w:szCs w:val="32"/>
        </w:rPr>
      </w:pPr>
    </w:p>
    <w:p w:rsidR="00D64DAF" w:rsidRDefault="00D64DAF" w:rsidP="00D64DAF">
      <w:pPr>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CHAPTER 2</w:t>
      </w:r>
    </w:p>
    <w:p w:rsidR="00D64DAF" w:rsidRDefault="00D64DAF" w:rsidP="00D64DAF">
      <w:pPr>
        <w:autoSpaceDE w:val="0"/>
        <w:autoSpaceDN w:val="0"/>
        <w:adjustRightInd w:val="0"/>
        <w:spacing w:after="0" w:line="240" w:lineRule="auto"/>
        <w:jc w:val="center"/>
        <w:rPr>
          <w:rFonts w:ascii="Times New Roman" w:hAnsi="Times New Roman" w:cs="Times New Roman"/>
          <w:b/>
          <w:sz w:val="32"/>
          <w:szCs w:val="32"/>
        </w:rPr>
      </w:pPr>
    </w:p>
    <w:p w:rsidR="00D64DAF" w:rsidRDefault="00D64DAF" w:rsidP="00D64DAF">
      <w:pPr>
        <w:autoSpaceDE w:val="0"/>
        <w:autoSpaceDN w:val="0"/>
        <w:adjustRightInd w:val="0"/>
        <w:spacing w:after="0" w:line="240" w:lineRule="auto"/>
        <w:jc w:val="center"/>
        <w:rPr>
          <w:rFonts w:ascii="Times New Roman" w:hAnsi="Times New Roman" w:cs="Times New Roman"/>
          <w:b/>
          <w:sz w:val="32"/>
          <w:szCs w:val="32"/>
        </w:rPr>
      </w:pPr>
      <w:r w:rsidRPr="006E3A31">
        <w:rPr>
          <w:rFonts w:ascii="Times New Roman" w:hAnsi="Times New Roman" w:cs="Times New Roman"/>
          <w:b/>
          <w:sz w:val="32"/>
          <w:szCs w:val="32"/>
        </w:rPr>
        <w:t>MATERIALS AND METHOD</w:t>
      </w:r>
    </w:p>
    <w:p w:rsidR="00D64DAF" w:rsidRDefault="00D64DAF" w:rsidP="00D64DAF">
      <w:pPr>
        <w:autoSpaceDE w:val="0"/>
        <w:autoSpaceDN w:val="0"/>
        <w:adjustRightInd w:val="0"/>
        <w:spacing w:after="0" w:line="240" w:lineRule="auto"/>
        <w:jc w:val="center"/>
        <w:rPr>
          <w:rFonts w:ascii="Times New Roman" w:hAnsi="Times New Roman" w:cs="Times New Roman"/>
          <w:b/>
          <w:sz w:val="32"/>
          <w:szCs w:val="32"/>
        </w:rPr>
      </w:pPr>
    </w:p>
    <w:p w:rsidR="00D64DAF" w:rsidRDefault="00D64DAF" w:rsidP="00F25E1B">
      <w:pPr>
        <w:autoSpaceDE w:val="0"/>
        <w:autoSpaceDN w:val="0"/>
        <w:adjustRightInd w:val="0"/>
        <w:spacing w:after="0"/>
        <w:jc w:val="center"/>
        <w:rPr>
          <w:rFonts w:ascii="Times New Roman" w:hAnsi="Times New Roman" w:cs="Times New Roman"/>
          <w:b/>
          <w:sz w:val="32"/>
          <w:szCs w:val="32"/>
        </w:rPr>
      </w:pPr>
    </w:p>
    <w:p w:rsidR="00D64DAF" w:rsidRPr="00E27AD9" w:rsidRDefault="00D64DAF" w:rsidP="00F25E1B">
      <w:pPr>
        <w:pStyle w:val="Heading2"/>
        <w:spacing w:after="240"/>
        <w:rPr>
          <w:color w:val="auto"/>
        </w:rPr>
      </w:pPr>
      <w:bookmarkStart w:id="0" w:name="_Toc423878194"/>
      <w:r w:rsidRPr="00E27AD9">
        <w:rPr>
          <w:color w:val="auto"/>
        </w:rPr>
        <w:t xml:space="preserve">2.1 </w:t>
      </w:r>
      <w:r w:rsidR="00E27AD9" w:rsidRPr="00E27AD9">
        <w:rPr>
          <w:color w:val="auto"/>
        </w:rPr>
        <w:t xml:space="preserve">   </w:t>
      </w:r>
      <w:r w:rsidRPr="00E27AD9">
        <w:rPr>
          <w:color w:val="auto"/>
        </w:rPr>
        <w:t>Study area and period</w:t>
      </w:r>
      <w:bookmarkEnd w:id="0"/>
    </w:p>
    <w:p w:rsidR="00D64DAF" w:rsidRDefault="00D64DAF" w:rsidP="00F25E1B">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 study was undertaken for </w:t>
      </w:r>
      <w:r>
        <w:rPr>
          <w:rFonts w:ascii="Times New Roman" w:hAnsi="Times New Roman" w:cs="Times New Roman"/>
          <w:sz w:val="24"/>
          <w:szCs w:val="24"/>
        </w:rPr>
        <w:t xml:space="preserve">a </w:t>
      </w:r>
      <w:r w:rsidRPr="00E36CC4">
        <w:rPr>
          <w:rFonts w:ascii="Times New Roman" w:hAnsi="Times New Roman" w:cs="Times New Roman"/>
          <w:sz w:val="24"/>
          <w:szCs w:val="24"/>
        </w:rPr>
        <w:t>period of</w:t>
      </w:r>
      <w:r w:rsidR="00ED70D2">
        <w:rPr>
          <w:rFonts w:ascii="Times New Roman" w:hAnsi="Times New Roman" w:cs="Times New Roman"/>
          <w:sz w:val="24"/>
          <w:szCs w:val="24"/>
        </w:rPr>
        <w:t xml:space="preserve"> 3 </w:t>
      </w:r>
      <w:r w:rsidRPr="00E36CC4">
        <w:rPr>
          <w:rFonts w:ascii="Times New Roman" w:hAnsi="Times New Roman" w:cs="Times New Roman"/>
          <w:sz w:val="24"/>
          <w:szCs w:val="24"/>
        </w:rPr>
        <w:t xml:space="preserve">months from </w:t>
      </w:r>
      <w:r w:rsidR="00ED70D2">
        <w:rPr>
          <w:rFonts w:ascii="Times New Roman" w:hAnsi="Times New Roman" w:cs="Times New Roman"/>
          <w:sz w:val="24"/>
          <w:szCs w:val="24"/>
        </w:rPr>
        <w:t xml:space="preserve">February, 2015 </w:t>
      </w:r>
      <w:r w:rsidRPr="00E36CC4">
        <w:rPr>
          <w:rFonts w:ascii="Times New Roman" w:hAnsi="Times New Roman" w:cs="Times New Roman"/>
          <w:sz w:val="24"/>
          <w:szCs w:val="24"/>
        </w:rPr>
        <w:t xml:space="preserve">to </w:t>
      </w:r>
      <w:r>
        <w:rPr>
          <w:rFonts w:ascii="Times New Roman" w:hAnsi="Times New Roman" w:cs="Times New Roman"/>
          <w:sz w:val="24"/>
          <w:szCs w:val="24"/>
        </w:rPr>
        <w:t>April</w:t>
      </w:r>
      <w:r w:rsidR="00ED70D2">
        <w:rPr>
          <w:rFonts w:ascii="Times New Roman" w:hAnsi="Times New Roman" w:cs="Times New Roman"/>
          <w:sz w:val="24"/>
          <w:szCs w:val="24"/>
        </w:rPr>
        <w:t>,</w:t>
      </w:r>
      <w:r>
        <w:rPr>
          <w:rFonts w:ascii="Times New Roman" w:hAnsi="Times New Roman" w:cs="Times New Roman"/>
          <w:sz w:val="24"/>
          <w:szCs w:val="24"/>
        </w:rPr>
        <w:t xml:space="preserve"> 2015 at</w:t>
      </w:r>
      <w:r w:rsidRPr="00E36CC4">
        <w:rPr>
          <w:rFonts w:ascii="Times New Roman" w:hAnsi="Times New Roman" w:cs="Times New Roman"/>
          <w:sz w:val="24"/>
          <w:szCs w:val="24"/>
        </w:rPr>
        <w:t xml:space="preserve"> </w:t>
      </w:r>
      <w:r w:rsidR="00E51325">
        <w:rPr>
          <w:rFonts w:ascii="Times New Roman" w:hAnsi="Times New Roman" w:cs="Times New Roman"/>
          <w:sz w:val="24"/>
          <w:szCs w:val="24"/>
        </w:rPr>
        <w:t>Chittagong Veterinary a</w:t>
      </w:r>
      <w:r>
        <w:rPr>
          <w:rFonts w:ascii="Times New Roman" w:hAnsi="Times New Roman" w:cs="Times New Roman"/>
          <w:sz w:val="24"/>
          <w:szCs w:val="24"/>
        </w:rPr>
        <w:t>nd Animal Sciences U</w:t>
      </w:r>
      <w:r w:rsidRPr="00E36CC4">
        <w:rPr>
          <w:rFonts w:ascii="Times New Roman" w:hAnsi="Times New Roman" w:cs="Times New Roman"/>
          <w:sz w:val="24"/>
          <w:szCs w:val="24"/>
        </w:rPr>
        <w:t>niversity</w:t>
      </w:r>
      <w:r>
        <w:rPr>
          <w:rFonts w:ascii="Times New Roman" w:hAnsi="Times New Roman" w:cs="Times New Roman"/>
          <w:sz w:val="24"/>
          <w:szCs w:val="24"/>
        </w:rPr>
        <w:t xml:space="preserve">, </w:t>
      </w:r>
      <w:r w:rsidRPr="00E36CC4">
        <w:rPr>
          <w:rFonts w:ascii="Times New Roman" w:hAnsi="Times New Roman" w:cs="Times New Roman"/>
          <w:sz w:val="24"/>
          <w:szCs w:val="24"/>
        </w:rPr>
        <w:t>Chittagong</w:t>
      </w:r>
      <w:r>
        <w:rPr>
          <w:rFonts w:ascii="Times New Roman" w:hAnsi="Times New Roman" w:cs="Times New Roman"/>
          <w:sz w:val="24"/>
          <w:szCs w:val="24"/>
        </w:rPr>
        <w:t xml:space="preserve">, </w:t>
      </w:r>
      <w:r w:rsidRPr="00E36CC4">
        <w:rPr>
          <w:rFonts w:ascii="Times New Roman" w:hAnsi="Times New Roman" w:cs="Times New Roman"/>
          <w:sz w:val="24"/>
          <w:szCs w:val="24"/>
        </w:rPr>
        <w:t xml:space="preserve">Bangladesh. </w:t>
      </w:r>
    </w:p>
    <w:p w:rsidR="00D64DAF" w:rsidRPr="00E27AD9" w:rsidRDefault="00D64DAF" w:rsidP="00D64DAF">
      <w:pPr>
        <w:pStyle w:val="Heading2"/>
        <w:spacing w:after="240"/>
        <w:rPr>
          <w:color w:val="auto"/>
        </w:rPr>
      </w:pPr>
      <w:bookmarkStart w:id="1" w:name="_Toc423878195"/>
      <w:r w:rsidRPr="00E27AD9">
        <w:rPr>
          <w:color w:val="auto"/>
        </w:rPr>
        <w:t xml:space="preserve">2.2 </w:t>
      </w:r>
      <w:r w:rsidR="00E27AD9" w:rsidRPr="00E27AD9">
        <w:rPr>
          <w:color w:val="auto"/>
        </w:rPr>
        <w:t xml:space="preserve">    </w:t>
      </w:r>
      <w:r w:rsidRPr="00E27AD9">
        <w:rPr>
          <w:color w:val="auto"/>
        </w:rPr>
        <w:t>Experimental Plan</w:t>
      </w:r>
      <w:bookmarkEnd w:id="1"/>
    </w:p>
    <w:p w:rsidR="00D64DAF" w:rsidRPr="00E36CC4" w:rsidRDefault="00D64DAF" w:rsidP="00D64D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E36CC4">
        <w:rPr>
          <w:rFonts w:ascii="Times New Roman" w:hAnsi="Times New Roman" w:cs="Times New Roman"/>
          <w:sz w:val="24"/>
          <w:szCs w:val="24"/>
        </w:rPr>
        <w:t xml:space="preserve"> feeding trial was </w:t>
      </w:r>
      <w:r>
        <w:rPr>
          <w:rFonts w:ascii="Times New Roman" w:hAnsi="Times New Roman" w:cs="Times New Roman"/>
          <w:sz w:val="24"/>
          <w:szCs w:val="24"/>
        </w:rPr>
        <w:t>also conducted with 18 puppies</w:t>
      </w:r>
      <w:r w:rsidRPr="00E36CC4">
        <w:rPr>
          <w:rFonts w:ascii="Times New Roman" w:hAnsi="Times New Roman" w:cs="Times New Roman"/>
          <w:sz w:val="24"/>
          <w:szCs w:val="24"/>
        </w:rPr>
        <w:t xml:space="preserve"> for 21 days where body weight gain of every week was recorded as well as blood sample of each puppy was collected. In </w:t>
      </w:r>
      <w:r>
        <w:rPr>
          <w:rFonts w:ascii="Times New Roman" w:hAnsi="Times New Roman" w:cs="Times New Roman"/>
          <w:sz w:val="24"/>
          <w:szCs w:val="24"/>
        </w:rPr>
        <w:t>that experiment, total 18</w:t>
      </w:r>
      <w:r w:rsidRPr="00E36CC4">
        <w:rPr>
          <w:rFonts w:ascii="Times New Roman" w:hAnsi="Times New Roman" w:cs="Times New Roman"/>
          <w:sz w:val="24"/>
          <w:szCs w:val="24"/>
        </w:rPr>
        <w:t xml:space="preserve"> puppies were allocated to three treatment groups (</w:t>
      </w:r>
      <w:r>
        <w:rPr>
          <w:rFonts w:ascii="Times New Roman" w:hAnsi="Times New Roman" w:cs="Times New Roman"/>
          <w:sz w:val="24"/>
          <w:szCs w:val="24"/>
        </w:rPr>
        <w:t>T</w:t>
      </w:r>
      <w:r w:rsidRPr="00317A4B">
        <w:rPr>
          <w:rFonts w:ascii="Times New Roman" w:hAnsi="Times New Roman" w:cs="Times New Roman"/>
          <w:sz w:val="24"/>
          <w:szCs w:val="24"/>
          <w:vertAlign w:val="subscript"/>
        </w:rPr>
        <w:t>0</w:t>
      </w:r>
      <w:r>
        <w:rPr>
          <w:rFonts w:ascii="Times New Roman" w:hAnsi="Times New Roman" w:cs="Times New Roman"/>
          <w:sz w:val="24"/>
          <w:szCs w:val="24"/>
        </w:rPr>
        <w:t>, T</w:t>
      </w:r>
      <w:r w:rsidRPr="00317A4B">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sidRPr="00317A4B">
        <w:rPr>
          <w:rFonts w:ascii="Times New Roman" w:hAnsi="Times New Roman" w:cs="Times New Roman"/>
          <w:sz w:val="24"/>
          <w:szCs w:val="24"/>
          <w:vertAlign w:val="subscript"/>
        </w:rPr>
        <w:t>2</w:t>
      </w:r>
      <w:r>
        <w:rPr>
          <w:rFonts w:ascii="Times New Roman" w:hAnsi="Times New Roman" w:cs="Times New Roman"/>
          <w:sz w:val="24"/>
          <w:szCs w:val="24"/>
        </w:rPr>
        <w:t>) with three replications, each having 2 puppies per replication.</w:t>
      </w:r>
      <w:r w:rsidRPr="00E36CC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64DAF" w:rsidRPr="00E36CC4" w:rsidRDefault="00D64DAF" w:rsidP="00D64DAF">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w:t>
      </w:r>
    </w:p>
    <w:p w:rsidR="00D64DAF" w:rsidRPr="00D64DAF" w:rsidRDefault="00D64DAF" w:rsidP="00D64DAF">
      <w:pPr>
        <w:rPr>
          <w:rFonts w:ascii="Times New Roman" w:hAnsi="Times New Roman" w:cs="Times New Roman"/>
          <w:b/>
          <w:sz w:val="24"/>
          <w:szCs w:val="24"/>
        </w:rPr>
      </w:pPr>
      <w:bookmarkStart w:id="2" w:name="_Toc423876123"/>
      <w:bookmarkStart w:id="3" w:name="OLE_LINK54"/>
      <w:bookmarkStart w:id="4" w:name="OLE_LINK55"/>
      <w:r w:rsidRPr="00DD705F">
        <w:rPr>
          <w:rFonts w:ascii="Times New Roman" w:hAnsi="Times New Roman" w:cs="Times New Roman"/>
          <w:sz w:val="24"/>
        </w:rPr>
        <w:t xml:space="preserve">Table </w:t>
      </w:r>
      <w:r w:rsidR="009913EB" w:rsidRPr="00DD705F">
        <w:rPr>
          <w:rFonts w:ascii="Times New Roman" w:hAnsi="Times New Roman" w:cs="Times New Roman"/>
          <w:sz w:val="24"/>
        </w:rPr>
        <w:fldChar w:fldCharType="begin"/>
      </w:r>
      <w:r w:rsidRPr="00DD705F">
        <w:rPr>
          <w:rFonts w:ascii="Times New Roman" w:hAnsi="Times New Roman" w:cs="Times New Roman"/>
          <w:sz w:val="24"/>
        </w:rPr>
        <w:instrText xml:space="preserve"> SEQ Table \* ARABIC </w:instrText>
      </w:r>
      <w:r w:rsidR="009913EB" w:rsidRPr="00DD705F">
        <w:rPr>
          <w:rFonts w:ascii="Times New Roman" w:hAnsi="Times New Roman" w:cs="Times New Roman"/>
          <w:sz w:val="24"/>
        </w:rPr>
        <w:fldChar w:fldCharType="separate"/>
      </w:r>
      <w:r>
        <w:rPr>
          <w:rFonts w:ascii="Times New Roman" w:hAnsi="Times New Roman" w:cs="Times New Roman"/>
          <w:noProof/>
          <w:sz w:val="24"/>
        </w:rPr>
        <w:t>1</w:t>
      </w:r>
      <w:r w:rsidR="009913EB" w:rsidRPr="00DD705F">
        <w:rPr>
          <w:rFonts w:ascii="Times New Roman" w:hAnsi="Times New Roman" w:cs="Times New Roman"/>
          <w:sz w:val="24"/>
        </w:rPr>
        <w:fldChar w:fldCharType="end"/>
      </w:r>
      <w:r w:rsidRPr="00DD705F">
        <w:rPr>
          <w:rFonts w:ascii="Times New Roman" w:hAnsi="Times New Roman" w:cs="Times New Roman"/>
          <w:sz w:val="24"/>
        </w:rPr>
        <w:t>: Layout of the experiment</w:t>
      </w:r>
      <w:bookmarkEnd w:id="2"/>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7"/>
        <w:gridCol w:w="1204"/>
        <w:gridCol w:w="731"/>
        <w:gridCol w:w="4231"/>
      </w:tblGrid>
      <w:tr w:rsidR="00D64DAF" w:rsidRPr="00E36CC4" w:rsidTr="00A43E15">
        <w:trPr>
          <w:trHeight w:val="818"/>
        </w:trPr>
        <w:tc>
          <w:tcPr>
            <w:tcW w:w="1728" w:type="pct"/>
          </w:tcPr>
          <w:bookmarkEnd w:id="3"/>
          <w:bookmarkEnd w:id="4"/>
          <w:p w:rsidR="00D64DAF" w:rsidRPr="00BF7376" w:rsidRDefault="00D64DAF" w:rsidP="00A43E15">
            <w:pPr>
              <w:spacing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Dietary treatment groups</w:t>
            </w:r>
          </w:p>
        </w:tc>
        <w:tc>
          <w:tcPr>
            <w:tcW w:w="1027" w:type="pct"/>
            <w:gridSpan w:val="2"/>
          </w:tcPr>
          <w:p w:rsidR="00D64DAF" w:rsidRPr="00BF7376" w:rsidRDefault="00D64DAF" w:rsidP="00A43E15">
            <w:pPr>
              <w:spacing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No. of puppies</w:t>
            </w:r>
          </w:p>
        </w:tc>
        <w:tc>
          <w:tcPr>
            <w:tcW w:w="2245" w:type="pct"/>
          </w:tcPr>
          <w:p w:rsidR="00D64DAF" w:rsidRPr="00E36CC4" w:rsidRDefault="00D64DAF" w:rsidP="00A43E15">
            <w:pPr>
              <w:spacing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Total no. of puppies per treatments</w:t>
            </w:r>
          </w:p>
        </w:tc>
      </w:tr>
      <w:tr w:rsidR="00D64DAF" w:rsidRPr="00E36CC4" w:rsidTr="00A43E15">
        <w:trPr>
          <w:trHeight w:val="269"/>
        </w:trPr>
        <w:tc>
          <w:tcPr>
            <w:tcW w:w="1728" w:type="pct"/>
            <w:vMerge w:val="restart"/>
          </w:tcPr>
          <w:p w:rsidR="00D64DAF" w:rsidRPr="00E36CC4" w:rsidRDefault="00D64DAF" w:rsidP="00A43E15">
            <w:pPr>
              <w:spacing w:line="360" w:lineRule="auto"/>
              <w:jc w:val="both"/>
              <w:rPr>
                <w:rFonts w:ascii="Times New Roman" w:hAnsi="Times New Roman" w:cs="Times New Roman"/>
                <w:sz w:val="24"/>
                <w:szCs w:val="24"/>
              </w:rPr>
            </w:pPr>
          </w:p>
          <w:p w:rsidR="00D64DAF" w:rsidRPr="00E36CC4" w:rsidRDefault="00D64DAF" w:rsidP="00A43E15">
            <w:pPr>
              <w:spacing w:line="360" w:lineRule="auto"/>
              <w:jc w:val="both"/>
              <w:rPr>
                <w:rFonts w:ascii="Times New Roman" w:hAnsi="Times New Roman" w:cs="Times New Roman"/>
                <w:sz w:val="24"/>
                <w:szCs w:val="24"/>
              </w:rPr>
            </w:pPr>
            <w:r w:rsidRPr="00E36CC4">
              <w:rPr>
                <w:rFonts w:ascii="Times New Roman" w:hAnsi="Times New Roman" w:cs="Times New Roman"/>
                <w:sz w:val="24"/>
                <w:szCs w:val="24"/>
              </w:rPr>
              <w:t>T</w:t>
            </w:r>
            <w:r w:rsidRPr="00E36CC4">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sidRPr="00E36CC4">
              <w:rPr>
                <w:rFonts w:ascii="Times New Roman" w:hAnsi="Times New Roman" w:cs="Times New Roman"/>
                <w:sz w:val="24"/>
                <w:szCs w:val="24"/>
              </w:rPr>
              <w:t>(</w:t>
            </w:r>
            <w:r>
              <w:rPr>
                <w:rFonts w:ascii="Times New Roman" w:hAnsi="Times New Roman" w:cs="Times New Roman"/>
                <w:sz w:val="24"/>
                <w:szCs w:val="24"/>
              </w:rPr>
              <w:t>Commercial</w:t>
            </w:r>
            <w:r w:rsidRPr="00E36CC4">
              <w:rPr>
                <w:rFonts w:ascii="Times New Roman" w:hAnsi="Times New Roman" w:cs="Times New Roman"/>
                <w:sz w:val="24"/>
                <w:szCs w:val="24"/>
              </w:rPr>
              <w:t xml:space="preserve"> food) </w:t>
            </w:r>
          </w:p>
        </w:tc>
        <w:tc>
          <w:tcPr>
            <w:tcW w:w="639" w:type="pct"/>
          </w:tcPr>
          <w:p w:rsidR="00D64DAF" w:rsidRPr="00E36CC4" w:rsidRDefault="00D64DAF" w:rsidP="00A43E15">
            <w:pPr>
              <w:pStyle w:val="NormalWeb"/>
              <w:spacing w:before="0" w:beforeAutospacing="0" w:after="0" w:afterAutospacing="0" w:line="360" w:lineRule="auto"/>
              <w:jc w:val="both"/>
            </w:pPr>
            <w:r w:rsidRPr="00E36CC4">
              <w:t>T</w:t>
            </w:r>
            <w:r w:rsidRPr="00E36CC4">
              <w:rPr>
                <w:vertAlign w:val="subscript"/>
              </w:rPr>
              <w:t>0</w:t>
            </w:r>
            <w:r w:rsidRPr="008C452D">
              <w:t>R</w:t>
            </w:r>
            <w:r w:rsidRPr="00E36CC4">
              <w:rPr>
                <w:vertAlign w:val="subscript"/>
              </w:rPr>
              <w:t>1</w:t>
            </w:r>
          </w:p>
        </w:tc>
        <w:tc>
          <w:tcPr>
            <w:tcW w:w="388" w:type="pct"/>
          </w:tcPr>
          <w:p w:rsidR="00D64DAF" w:rsidRPr="00E36CC4" w:rsidRDefault="00D64DAF" w:rsidP="00A43E15">
            <w:pPr>
              <w:pStyle w:val="NormalWeb"/>
              <w:spacing w:before="0" w:beforeAutospacing="0" w:after="0" w:afterAutospacing="0" w:line="360" w:lineRule="auto"/>
              <w:jc w:val="both"/>
            </w:pPr>
            <w:r>
              <w:rPr>
                <w:kern w:val="24"/>
              </w:rPr>
              <w:t>2</w:t>
            </w:r>
          </w:p>
        </w:tc>
        <w:tc>
          <w:tcPr>
            <w:tcW w:w="2245" w:type="pct"/>
            <w:vMerge w:val="restart"/>
          </w:tcPr>
          <w:p w:rsidR="00D64DAF" w:rsidRPr="00E36CC4" w:rsidRDefault="00D64DAF" w:rsidP="00A43E15">
            <w:pPr>
              <w:spacing w:line="360" w:lineRule="auto"/>
              <w:jc w:val="center"/>
              <w:rPr>
                <w:rFonts w:ascii="Times New Roman" w:hAnsi="Times New Roman" w:cs="Times New Roman"/>
                <w:sz w:val="24"/>
                <w:szCs w:val="24"/>
              </w:rPr>
            </w:pPr>
          </w:p>
          <w:p w:rsidR="00D64DAF" w:rsidRPr="00E36CC4" w:rsidRDefault="00D64DAF" w:rsidP="00A43E1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64DAF" w:rsidRPr="00E36CC4" w:rsidTr="00A43E15">
        <w:trPr>
          <w:trHeight w:val="296"/>
        </w:trPr>
        <w:tc>
          <w:tcPr>
            <w:tcW w:w="1728" w:type="pct"/>
            <w:vMerge/>
          </w:tcPr>
          <w:p w:rsidR="00D64DAF" w:rsidRPr="00E36CC4" w:rsidRDefault="00D64DAF" w:rsidP="00A43E15">
            <w:pPr>
              <w:spacing w:line="360" w:lineRule="auto"/>
              <w:jc w:val="both"/>
              <w:rPr>
                <w:rFonts w:ascii="Times New Roman" w:hAnsi="Times New Roman" w:cs="Times New Roman"/>
                <w:sz w:val="24"/>
                <w:szCs w:val="24"/>
              </w:rPr>
            </w:pPr>
          </w:p>
        </w:tc>
        <w:tc>
          <w:tcPr>
            <w:tcW w:w="639" w:type="pct"/>
          </w:tcPr>
          <w:p w:rsidR="00D64DAF" w:rsidRPr="00E36CC4" w:rsidRDefault="00D64DAF" w:rsidP="00A43E15">
            <w:pPr>
              <w:pStyle w:val="NormalWeb"/>
              <w:spacing w:before="0" w:beforeAutospacing="0" w:after="0" w:afterAutospacing="0" w:line="360" w:lineRule="auto"/>
              <w:jc w:val="both"/>
            </w:pPr>
            <w:r w:rsidRPr="00FF58C4">
              <w:t>T</w:t>
            </w:r>
            <w:r w:rsidRPr="00FF58C4">
              <w:rPr>
                <w:vertAlign w:val="subscript"/>
              </w:rPr>
              <w:t>0</w:t>
            </w:r>
            <w:r>
              <w:t>R</w:t>
            </w:r>
            <w:r w:rsidRPr="00FF58C4">
              <w:rPr>
                <w:vertAlign w:val="subscript"/>
              </w:rPr>
              <w:t>2</w:t>
            </w:r>
          </w:p>
        </w:tc>
        <w:tc>
          <w:tcPr>
            <w:tcW w:w="388" w:type="pct"/>
          </w:tcPr>
          <w:p w:rsidR="00D64DAF" w:rsidRPr="00E36CC4" w:rsidRDefault="00D64DAF" w:rsidP="00A43E15">
            <w:pPr>
              <w:pStyle w:val="NormalWeb"/>
              <w:spacing w:before="0" w:beforeAutospacing="0" w:after="0" w:afterAutospacing="0" w:line="360" w:lineRule="auto"/>
              <w:jc w:val="both"/>
            </w:pPr>
            <w:r>
              <w:rPr>
                <w:kern w:val="24"/>
              </w:rPr>
              <w:t>2</w:t>
            </w:r>
          </w:p>
        </w:tc>
        <w:tc>
          <w:tcPr>
            <w:tcW w:w="2245" w:type="pct"/>
            <w:vMerge/>
          </w:tcPr>
          <w:p w:rsidR="00D64DAF" w:rsidRPr="00E36CC4" w:rsidRDefault="00D64DAF" w:rsidP="00A43E15">
            <w:pPr>
              <w:spacing w:line="360" w:lineRule="auto"/>
              <w:jc w:val="center"/>
              <w:rPr>
                <w:rFonts w:ascii="Times New Roman" w:hAnsi="Times New Roman" w:cs="Times New Roman"/>
                <w:sz w:val="24"/>
                <w:szCs w:val="24"/>
              </w:rPr>
            </w:pPr>
          </w:p>
        </w:tc>
      </w:tr>
      <w:tr w:rsidR="00D64DAF" w:rsidRPr="00E36CC4" w:rsidTr="00A43E15">
        <w:trPr>
          <w:trHeight w:val="143"/>
        </w:trPr>
        <w:tc>
          <w:tcPr>
            <w:tcW w:w="1728" w:type="pct"/>
            <w:vMerge/>
          </w:tcPr>
          <w:p w:rsidR="00D64DAF" w:rsidRPr="00E36CC4" w:rsidRDefault="00D64DAF" w:rsidP="00A43E15">
            <w:pPr>
              <w:spacing w:line="360" w:lineRule="auto"/>
              <w:jc w:val="both"/>
              <w:rPr>
                <w:rFonts w:ascii="Times New Roman" w:hAnsi="Times New Roman" w:cs="Times New Roman"/>
                <w:sz w:val="24"/>
                <w:szCs w:val="24"/>
              </w:rPr>
            </w:pPr>
          </w:p>
        </w:tc>
        <w:tc>
          <w:tcPr>
            <w:tcW w:w="639" w:type="pct"/>
          </w:tcPr>
          <w:p w:rsidR="00D64DAF" w:rsidRPr="00E36CC4" w:rsidRDefault="00D64DAF" w:rsidP="00A43E15">
            <w:pPr>
              <w:pStyle w:val="NormalWeb"/>
              <w:spacing w:before="0" w:beforeAutospacing="0" w:after="0" w:afterAutospacing="0" w:line="360" w:lineRule="auto"/>
              <w:jc w:val="both"/>
            </w:pPr>
            <w:r w:rsidRPr="00FF58C4">
              <w:t>T</w:t>
            </w:r>
            <w:r w:rsidRPr="00FF58C4">
              <w:rPr>
                <w:vertAlign w:val="subscript"/>
              </w:rPr>
              <w:t>0</w:t>
            </w:r>
            <w:r>
              <w:t>R</w:t>
            </w:r>
            <w:r w:rsidRPr="00FF58C4">
              <w:rPr>
                <w:vertAlign w:val="subscript"/>
              </w:rPr>
              <w:t>3</w:t>
            </w:r>
          </w:p>
        </w:tc>
        <w:tc>
          <w:tcPr>
            <w:tcW w:w="388" w:type="pct"/>
          </w:tcPr>
          <w:p w:rsidR="00D64DAF" w:rsidRPr="00E36CC4" w:rsidRDefault="00D64DAF" w:rsidP="00A43E15">
            <w:pPr>
              <w:pStyle w:val="NormalWeb"/>
              <w:spacing w:before="0" w:beforeAutospacing="0" w:after="0" w:afterAutospacing="0" w:line="360" w:lineRule="auto"/>
              <w:jc w:val="both"/>
            </w:pPr>
            <w:r>
              <w:rPr>
                <w:kern w:val="24"/>
              </w:rPr>
              <w:t>2</w:t>
            </w:r>
          </w:p>
        </w:tc>
        <w:tc>
          <w:tcPr>
            <w:tcW w:w="2245" w:type="pct"/>
            <w:vMerge/>
          </w:tcPr>
          <w:p w:rsidR="00D64DAF" w:rsidRPr="00E36CC4" w:rsidRDefault="00D64DAF" w:rsidP="00A43E15">
            <w:pPr>
              <w:spacing w:line="360" w:lineRule="auto"/>
              <w:jc w:val="center"/>
              <w:rPr>
                <w:rFonts w:ascii="Times New Roman" w:hAnsi="Times New Roman" w:cs="Times New Roman"/>
                <w:sz w:val="24"/>
                <w:szCs w:val="24"/>
              </w:rPr>
            </w:pPr>
          </w:p>
        </w:tc>
      </w:tr>
      <w:tr w:rsidR="00D64DAF" w:rsidRPr="00E36CC4" w:rsidTr="00A43E15">
        <w:trPr>
          <w:trHeight w:val="225"/>
        </w:trPr>
        <w:tc>
          <w:tcPr>
            <w:tcW w:w="1728" w:type="pct"/>
            <w:vMerge w:val="restart"/>
          </w:tcPr>
          <w:p w:rsidR="00D64DAF" w:rsidRPr="00E36CC4" w:rsidRDefault="00D64DAF" w:rsidP="00A43E15">
            <w:pPr>
              <w:spacing w:line="360" w:lineRule="auto"/>
              <w:jc w:val="both"/>
              <w:rPr>
                <w:rFonts w:ascii="Times New Roman" w:hAnsi="Times New Roman" w:cs="Times New Roman"/>
                <w:sz w:val="24"/>
                <w:szCs w:val="24"/>
              </w:rPr>
            </w:pPr>
          </w:p>
          <w:p w:rsidR="00D64DAF" w:rsidRPr="00E36CC4" w:rsidRDefault="00D64DAF" w:rsidP="00A43E15">
            <w:pPr>
              <w:spacing w:line="360" w:lineRule="auto"/>
              <w:jc w:val="both"/>
              <w:rPr>
                <w:rFonts w:ascii="Times New Roman" w:hAnsi="Times New Roman" w:cs="Times New Roman"/>
                <w:sz w:val="24"/>
                <w:szCs w:val="24"/>
              </w:rPr>
            </w:pPr>
            <w:r w:rsidRPr="00E36CC4">
              <w:rPr>
                <w:rFonts w:ascii="Times New Roman" w:hAnsi="Times New Roman" w:cs="Times New Roman"/>
                <w:sz w:val="24"/>
                <w:szCs w:val="24"/>
              </w:rPr>
              <w:t>T</w:t>
            </w:r>
            <w:r w:rsidRPr="00E36CC4">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Pr="00E36CC4">
              <w:rPr>
                <w:rFonts w:ascii="Times New Roman" w:hAnsi="Times New Roman" w:cs="Times New Roman"/>
                <w:sz w:val="24"/>
                <w:szCs w:val="24"/>
              </w:rPr>
              <w:t xml:space="preserve">(Prepared biscuits) </w:t>
            </w:r>
          </w:p>
        </w:tc>
        <w:tc>
          <w:tcPr>
            <w:tcW w:w="639" w:type="pct"/>
          </w:tcPr>
          <w:p w:rsidR="00D64DAF" w:rsidRPr="00E36CC4" w:rsidRDefault="00D64DAF" w:rsidP="00A43E15">
            <w:pPr>
              <w:pStyle w:val="NormalWeb"/>
              <w:spacing w:before="0" w:beforeAutospacing="0" w:after="0" w:afterAutospacing="0" w:line="360" w:lineRule="auto"/>
              <w:jc w:val="both"/>
            </w:pPr>
            <w:r w:rsidRPr="00E36CC4">
              <w:t>T</w:t>
            </w:r>
            <w:r w:rsidRPr="00E36CC4">
              <w:rPr>
                <w:vertAlign w:val="subscript"/>
              </w:rPr>
              <w:t>1</w:t>
            </w:r>
            <w:r w:rsidRPr="00FF58C4">
              <w:t>R</w:t>
            </w:r>
            <w:r w:rsidRPr="00E36CC4">
              <w:rPr>
                <w:vertAlign w:val="subscript"/>
              </w:rPr>
              <w:t>1</w:t>
            </w:r>
          </w:p>
        </w:tc>
        <w:tc>
          <w:tcPr>
            <w:tcW w:w="388" w:type="pct"/>
          </w:tcPr>
          <w:p w:rsidR="00D64DAF" w:rsidRPr="00E36CC4" w:rsidRDefault="00D64DAF" w:rsidP="00A43E15">
            <w:pPr>
              <w:pStyle w:val="NormalWeb"/>
              <w:spacing w:before="0" w:beforeAutospacing="0" w:after="0" w:afterAutospacing="0" w:line="360" w:lineRule="auto"/>
              <w:jc w:val="both"/>
            </w:pPr>
            <w:r>
              <w:rPr>
                <w:kern w:val="24"/>
              </w:rPr>
              <w:t>2</w:t>
            </w:r>
          </w:p>
        </w:tc>
        <w:tc>
          <w:tcPr>
            <w:tcW w:w="2245" w:type="pct"/>
            <w:vMerge w:val="restart"/>
          </w:tcPr>
          <w:p w:rsidR="00D64DAF" w:rsidRPr="00E36CC4" w:rsidRDefault="00D64DAF" w:rsidP="00A43E15">
            <w:pPr>
              <w:spacing w:line="360" w:lineRule="auto"/>
              <w:jc w:val="center"/>
              <w:rPr>
                <w:rFonts w:ascii="Times New Roman" w:hAnsi="Times New Roman" w:cs="Times New Roman"/>
                <w:sz w:val="24"/>
                <w:szCs w:val="24"/>
              </w:rPr>
            </w:pPr>
          </w:p>
          <w:p w:rsidR="00D64DAF" w:rsidRPr="00E36CC4" w:rsidRDefault="00D64DAF" w:rsidP="00A43E1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64DAF" w:rsidRPr="00E36CC4" w:rsidTr="00A43E15">
        <w:trPr>
          <w:trHeight w:val="255"/>
        </w:trPr>
        <w:tc>
          <w:tcPr>
            <w:tcW w:w="1728" w:type="pct"/>
            <w:vMerge/>
          </w:tcPr>
          <w:p w:rsidR="00D64DAF" w:rsidRPr="00E36CC4" w:rsidRDefault="00D64DAF" w:rsidP="00A43E15">
            <w:pPr>
              <w:spacing w:line="360" w:lineRule="auto"/>
              <w:jc w:val="both"/>
              <w:rPr>
                <w:rFonts w:ascii="Times New Roman" w:hAnsi="Times New Roman" w:cs="Times New Roman"/>
                <w:sz w:val="24"/>
                <w:szCs w:val="24"/>
              </w:rPr>
            </w:pPr>
          </w:p>
        </w:tc>
        <w:tc>
          <w:tcPr>
            <w:tcW w:w="639" w:type="pct"/>
          </w:tcPr>
          <w:p w:rsidR="00D64DAF" w:rsidRPr="00E36CC4" w:rsidRDefault="00D64DAF" w:rsidP="00A43E15">
            <w:pPr>
              <w:pStyle w:val="NormalWeb"/>
              <w:spacing w:before="0" w:beforeAutospacing="0" w:after="0" w:afterAutospacing="0" w:line="360" w:lineRule="auto"/>
              <w:jc w:val="both"/>
            </w:pPr>
            <w:r w:rsidRPr="00E36CC4">
              <w:t>T</w:t>
            </w:r>
            <w:r w:rsidRPr="00E36CC4">
              <w:rPr>
                <w:vertAlign w:val="subscript"/>
              </w:rPr>
              <w:t>1</w:t>
            </w:r>
            <w:r w:rsidRPr="00FF58C4">
              <w:t>R</w:t>
            </w:r>
            <w:r w:rsidRPr="00E36CC4">
              <w:rPr>
                <w:vertAlign w:val="subscript"/>
              </w:rPr>
              <w:t>2</w:t>
            </w:r>
          </w:p>
        </w:tc>
        <w:tc>
          <w:tcPr>
            <w:tcW w:w="388" w:type="pct"/>
          </w:tcPr>
          <w:p w:rsidR="00D64DAF" w:rsidRPr="00E36CC4" w:rsidRDefault="00D64DAF" w:rsidP="00A43E15">
            <w:pPr>
              <w:pStyle w:val="NormalWeb"/>
              <w:spacing w:before="0" w:beforeAutospacing="0" w:after="0" w:afterAutospacing="0" w:line="360" w:lineRule="auto"/>
              <w:jc w:val="both"/>
            </w:pPr>
            <w:r>
              <w:rPr>
                <w:kern w:val="24"/>
              </w:rPr>
              <w:t>2</w:t>
            </w:r>
          </w:p>
        </w:tc>
        <w:tc>
          <w:tcPr>
            <w:tcW w:w="2245" w:type="pct"/>
            <w:vMerge/>
          </w:tcPr>
          <w:p w:rsidR="00D64DAF" w:rsidRPr="00E36CC4" w:rsidRDefault="00D64DAF" w:rsidP="00A43E15">
            <w:pPr>
              <w:spacing w:line="360" w:lineRule="auto"/>
              <w:jc w:val="center"/>
              <w:rPr>
                <w:rFonts w:ascii="Times New Roman" w:hAnsi="Times New Roman" w:cs="Times New Roman"/>
                <w:sz w:val="24"/>
                <w:szCs w:val="24"/>
              </w:rPr>
            </w:pPr>
          </w:p>
        </w:tc>
      </w:tr>
      <w:tr w:rsidR="00D64DAF" w:rsidRPr="00E36CC4" w:rsidTr="00A43E15">
        <w:trPr>
          <w:trHeight w:val="55"/>
        </w:trPr>
        <w:tc>
          <w:tcPr>
            <w:tcW w:w="1728" w:type="pct"/>
            <w:vMerge/>
          </w:tcPr>
          <w:p w:rsidR="00D64DAF" w:rsidRPr="00E36CC4" w:rsidRDefault="00D64DAF" w:rsidP="00A43E15">
            <w:pPr>
              <w:spacing w:line="360" w:lineRule="auto"/>
              <w:jc w:val="both"/>
              <w:rPr>
                <w:rFonts w:ascii="Times New Roman" w:hAnsi="Times New Roman" w:cs="Times New Roman"/>
                <w:sz w:val="24"/>
                <w:szCs w:val="24"/>
              </w:rPr>
            </w:pPr>
          </w:p>
        </w:tc>
        <w:tc>
          <w:tcPr>
            <w:tcW w:w="639" w:type="pct"/>
          </w:tcPr>
          <w:p w:rsidR="00D64DAF" w:rsidRPr="00E36CC4" w:rsidRDefault="00D64DAF" w:rsidP="00A43E15">
            <w:pPr>
              <w:pStyle w:val="NormalWeb"/>
              <w:spacing w:before="0" w:beforeAutospacing="0" w:after="0" w:afterAutospacing="0" w:line="360" w:lineRule="auto"/>
              <w:jc w:val="both"/>
            </w:pPr>
            <w:r w:rsidRPr="00E36CC4">
              <w:t>T</w:t>
            </w:r>
            <w:r w:rsidRPr="00E36CC4">
              <w:rPr>
                <w:vertAlign w:val="subscript"/>
              </w:rPr>
              <w:t>1</w:t>
            </w:r>
            <w:r w:rsidRPr="00FF58C4">
              <w:t>R</w:t>
            </w:r>
            <w:r w:rsidRPr="00E36CC4">
              <w:rPr>
                <w:vertAlign w:val="subscript"/>
              </w:rPr>
              <w:t>3</w:t>
            </w:r>
          </w:p>
        </w:tc>
        <w:tc>
          <w:tcPr>
            <w:tcW w:w="388" w:type="pct"/>
          </w:tcPr>
          <w:p w:rsidR="00D64DAF" w:rsidRPr="00E36CC4" w:rsidRDefault="00D64DAF" w:rsidP="00A43E15">
            <w:pPr>
              <w:pStyle w:val="NormalWeb"/>
              <w:spacing w:before="0" w:beforeAutospacing="0" w:after="0" w:afterAutospacing="0" w:line="360" w:lineRule="auto"/>
              <w:jc w:val="both"/>
            </w:pPr>
            <w:r>
              <w:rPr>
                <w:kern w:val="24"/>
              </w:rPr>
              <w:t>2</w:t>
            </w:r>
          </w:p>
        </w:tc>
        <w:tc>
          <w:tcPr>
            <w:tcW w:w="2245" w:type="pct"/>
            <w:vMerge/>
          </w:tcPr>
          <w:p w:rsidR="00D64DAF" w:rsidRPr="00E36CC4" w:rsidRDefault="00D64DAF" w:rsidP="00A43E15">
            <w:pPr>
              <w:spacing w:line="360" w:lineRule="auto"/>
              <w:jc w:val="center"/>
              <w:rPr>
                <w:rFonts w:ascii="Times New Roman" w:hAnsi="Times New Roman" w:cs="Times New Roman"/>
                <w:sz w:val="24"/>
                <w:szCs w:val="24"/>
              </w:rPr>
            </w:pPr>
          </w:p>
        </w:tc>
      </w:tr>
      <w:tr w:rsidR="00D64DAF" w:rsidRPr="00E36CC4" w:rsidTr="00A43E15">
        <w:trPr>
          <w:trHeight w:val="240"/>
        </w:trPr>
        <w:tc>
          <w:tcPr>
            <w:tcW w:w="1728" w:type="pct"/>
            <w:vMerge w:val="restart"/>
          </w:tcPr>
          <w:p w:rsidR="00D64DAF" w:rsidRPr="00E36CC4" w:rsidRDefault="00D64DAF" w:rsidP="00A43E15">
            <w:pPr>
              <w:spacing w:line="360" w:lineRule="auto"/>
              <w:jc w:val="both"/>
              <w:rPr>
                <w:rFonts w:ascii="Times New Roman" w:hAnsi="Times New Roman" w:cs="Times New Roman"/>
                <w:sz w:val="24"/>
                <w:szCs w:val="24"/>
              </w:rPr>
            </w:pPr>
          </w:p>
          <w:p w:rsidR="00D64DAF" w:rsidRPr="00E36CC4" w:rsidRDefault="00D64DAF" w:rsidP="00A43E15">
            <w:pPr>
              <w:spacing w:line="360" w:lineRule="auto"/>
              <w:jc w:val="both"/>
              <w:rPr>
                <w:rFonts w:ascii="Times New Roman" w:hAnsi="Times New Roman" w:cs="Times New Roman"/>
                <w:sz w:val="24"/>
                <w:szCs w:val="24"/>
              </w:rPr>
            </w:pPr>
            <w:r w:rsidRPr="00E36CC4">
              <w:rPr>
                <w:rFonts w:ascii="Times New Roman" w:hAnsi="Times New Roman" w:cs="Times New Roman"/>
                <w:sz w:val="24"/>
                <w:szCs w:val="24"/>
              </w:rPr>
              <w:t>T</w:t>
            </w:r>
            <w:r w:rsidRPr="00E36CC4">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(Homemade foo</w:t>
            </w:r>
            <w:r w:rsidRPr="00E36CC4">
              <w:rPr>
                <w:rFonts w:ascii="Times New Roman" w:hAnsi="Times New Roman" w:cs="Times New Roman"/>
                <w:sz w:val="24"/>
                <w:szCs w:val="24"/>
              </w:rPr>
              <w:t>d)</w:t>
            </w:r>
          </w:p>
        </w:tc>
        <w:tc>
          <w:tcPr>
            <w:tcW w:w="639" w:type="pct"/>
          </w:tcPr>
          <w:p w:rsidR="00D64DAF" w:rsidRPr="00E36CC4" w:rsidRDefault="00D64DAF" w:rsidP="00A43E15">
            <w:pPr>
              <w:pStyle w:val="NormalWeb"/>
              <w:spacing w:before="0" w:beforeAutospacing="0" w:after="0" w:afterAutospacing="0" w:line="360" w:lineRule="auto"/>
              <w:jc w:val="both"/>
            </w:pPr>
            <w:r w:rsidRPr="00E36CC4">
              <w:t>T</w:t>
            </w:r>
            <w:r w:rsidRPr="00E36CC4">
              <w:rPr>
                <w:vertAlign w:val="subscript"/>
              </w:rPr>
              <w:t>2</w:t>
            </w:r>
            <w:r w:rsidRPr="00FF58C4">
              <w:t>R</w:t>
            </w:r>
            <w:r w:rsidRPr="00E36CC4">
              <w:rPr>
                <w:vertAlign w:val="subscript"/>
              </w:rPr>
              <w:t>1</w:t>
            </w:r>
          </w:p>
        </w:tc>
        <w:tc>
          <w:tcPr>
            <w:tcW w:w="388" w:type="pct"/>
          </w:tcPr>
          <w:p w:rsidR="00D64DAF" w:rsidRPr="00E36CC4" w:rsidRDefault="00D64DAF" w:rsidP="00A43E15">
            <w:pPr>
              <w:pStyle w:val="NormalWeb"/>
              <w:spacing w:before="0" w:beforeAutospacing="0" w:after="0" w:afterAutospacing="0" w:line="360" w:lineRule="auto"/>
              <w:jc w:val="both"/>
            </w:pPr>
            <w:r>
              <w:rPr>
                <w:kern w:val="24"/>
              </w:rPr>
              <w:t>2</w:t>
            </w:r>
          </w:p>
        </w:tc>
        <w:tc>
          <w:tcPr>
            <w:tcW w:w="2245" w:type="pct"/>
            <w:vMerge w:val="restart"/>
          </w:tcPr>
          <w:p w:rsidR="00D64DAF" w:rsidRPr="00E36CC4" w:rsidRDefault="00D64DAF" w:rsidP="00A43E15">
            <w:pPr>
              <w:spacing w:line="360" w:lineRule="auto"/>
              <w:jc w:val="center"/>
              <w:rPr>
                <w:rFonts w:ascii="Times New Roman" w:hAnsi="Times New Roman" w:cs="Times New Roman"/>
                <w:sz w:val="24"/>
                <w:szCs w:val="24"/>
              </w:rPr>
            </w:pPr>
          </w:p>
          <w:p w:rsidR="00D64DAF" w:rsidRPr="00E36CC4" w:rsidRDefault="00D64DAF" w:rsidP="00A43E1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64DAF" w:rsidRPr="00E36CC4" w:rsidTr="00A43E15">
        <w:trPr>
          <w:trHeight w:val="240"/>
        </w:trPr>
        <w:tc>
          <w:tcPr>
            <w:tcW w:w="1728" w:type="pct"/>
            <w:vMerge/>
          </w:tcPr>
          <w:p w:rsidR="00D64DAF" w:rsidRPr="00E36CC4" w:rsidRDefault="00D64DAF" w:rsidP="00A43E15">
            <w:pPr>
              <w:spacing w:line="360" w:lineRule="auto"/>
              <w:jc w:val="both"/>
              <w:rPr>
                <w:rFonts w:ascii="Times New Roman" w:hAnsi="Times New Roman" w:cs="Times New Roman"/>
                <w:sz w:val="24"/>
                <w:szCs w:val="24"/>
              </w:rPr>
            </w:pPr>
          </w:p>
        </w:tc>
        <w:tc>
          <w:tcPr>
            <w:tcW w:w="639" w:type="pct"/>
          </w:tcPr>
          <w:p w:rsidR="00D64DAF" w:rsidRPr="00E36CC4" w:rsidRDefault="00D64DAF" w:rsidP="00A43E15">
            <w:pPr>
              <w:pStyle w:val="NormalWeb"/>
              <w:spacing w:before="0" w:beforeAutospacing="0" w:after="0" w:afterAutospacing="0" w:line="360" w:lineRule="auto"/>
              <w:jc w:val="both"/>
            </w:pPr>
            <w:r w:rsidRPr="00E36CC4">
              <w:t>T</w:t>
            </w:r>
            <w:r w:rsidRPr="00E36CC4">
              <w:rPr>
                <w:vertAlign w:val="subscript"/>
              </w:rPr>
              <w:t>2</w:t>
            </w:r>
            <w:r w:rsidRPr="00FF58C4">
              <w:t>R</w:t>
            </w:r>
            <w:r w:rsidRPr="00E36CC4">
              <w:rPr>
                <w:vertAlign w:val="subscript"/>
              </w:rPr>
              <w:t>2</w:t>
            </w:r>
          </w:p>
        </w:tc>
        <w:tc>
          <w:tcPr>
            <w:tcW w:w="388" w:type="pct"/>
          </w:tcPr>
          <w:p w:rsidR="00D64DAF" w:rsidRPr="00E36CC4" w:rsidRDefault="00D64DAF" w:rsidP="00A43E15">
            <w:pPr>
              <w:pStyle w:val="NormalWeb"/>
              <w:spacing w:before="0" w:beforeAutospacing="0" w:after="0" w:afterAutospacing="0" w:line="360" w:lineRule="auto"/>
              <w:jc w:val="both"/>
            </w:pPr>
            <w:r>
              <w:rPr>
                <w:kern w:val="24"/>
              </w:rPr>
              <w:t>2</w:t>
            </w:r>
          </w:p>
        </w:tc>
        <w:tc>
          <w:tcPr>
            <w:tcW w:w="2245" w:type="pct"/>
            <w:vMerge/>
          </w:tcPr>
          <w:p w:rsidR="00D64DAF" w:rsidRPr="00E36CC4" w:rsidRDefault="00D64DAF" w:rsidP="00A43E15">
            <w:pPr>
              <w:spacing w:line="360" w:lineRule="auto"/>
              <w:jc w:val="both"/>
              <w:rPr>
                <w:rFonts w:ascii="Times New Roman" w:hAnsi="Times New Roman" w:cs="Times New Roman"/>
                <w:sz w:val="24"/>
                <w:szCs w:val="24"/>
              </w:rPr>
            </w:pPr>
          </w:p>
        </w:tc>
      </w:tr>
      <w:tr w:rsidR="00D64DAF" w:rsidRPr="00E36CC4" w:rsidTr="00A43E15">
        <w:trPr>
          <w:trHeight w:val="60"/>
        </w:trPr>
        <w:tc>
          <w:tcPr>
            <w:tcW w:w="1728" w:type="pct"/>
            <w:vMerge/>
          </w:tcPr>
          <w:p w:rsidR="00D64DAF" w:rsidRPr="00E36CC4" w:rsidRDefault="00D64DAF" w:rsidP="00A43E15">
            <w:pPr>
              <w:spacing w:line="360" w:lineRule="auto"/>
              <w:jc w:val="both"/>
              <w:rPr>
                <w:rFonts w:ascii="Times New Roman" w:hAnsi="Times New Roman" w:cs="Times New Roman"/>
                <w:sz w:val="24"/>
                <w:szCs w:val="24"/>
              </w:rPr>
            </w:pPr>
          </w:p>
        </w:tc>
        <w:tc>
          <w:tcPr>
            <w:tcW w:w="639" w:type="pct"/>
          </w:tcPr>
          <w:p w:rsidR="00D64DAF" w:rsidRPr="00E36CC4" w:rsidRDefault="00D64DAF" w:rsidP="00A43E15">
            <w:pPr>
              <w:pStyle w:val="NormalWeb"/>
              <w:spacing w:before="0" w:beforeAutospacing="0" w:after="0" w:afterAutospacing="0" w:line="360" w:lineRule="auto"/>
              <w:jc w:val="both"/>
            </w:pPr>
            <w:r w:rsidRPr="00E36CC4">
              <w:t>T</w:t>
            </w:r>
            <w:r w:rsidRPr="00E36CC4">
              <w:rPr>
                <w:vertAlign w:val="subscript"/>
              </w:rPr>
              <w:t>2</w:t>
            </w:r>
            <w:r w:rsidRPr="00FF58C4">
              <w:t>R</w:t>
            </w:r>
            <w:r w:rsidRPr="00E36CC4">
              <w:rPr>
                <w:vertAlign w:val="subscript"/>
              </w:rPr>
              <w:t>3</w:t>
            </w:r>
          </w:p>
        </w:tc>
        <w:tc>
          <w:tcPr>
            <w:tcW w:w="388" w:type="pct"/>
          </w:tcPr>
          <w:p w:rsidR="00D64DAF" w:rsidRPr="00E36CC4" w:rsidRDefault="00D64DAF" w:rsidP="00A43E15">
            <w:pPr>
              <w:pStyle w:val="NormalWeb"/>
              <w:spacing w:before="0" w:beforeAutospacing="0" w:after="0" w:afterAutospacing="0" w:line="360" w:lineRule="auto"/>
              <w:jc w:val="both"/>
            </w:pPr>
            <w:r>
              <w:rPr>
                <w:kern w:val="24"/>
              </w:rPr>
              <w:t>2</w:t>
            </w:r>
          </w:p>
        </w:tc>
        <w:tc>
          <w:tcPr>
            <w:tcW w:w="2245" w:type="pct"/>
            <w:vMerge/>
          </w:tcPr>
          <w:p w:rsidR="00D64DAF" w:rsidRPr="00E36CC4" w:rsidRDefault="00D64DAF" w:rsidP="00A43E15">
            <w:pPr>
              <w:spacing w:line="360" w:lineRule="auto"/>
              <w:jc w:val="both"/>
              <w:rPr>
                <w:rFonts w:ascii="Times New Roman" w:hAnsi="Times New Roman" w:cs="Times New Roman"/>
                <w:sz w:val="24"/>
                <w:szCs w:val="24"/>
              </w:rPr>
            </w:pPr>
          </w:p>
        </w:tc>
      </w:tr>
      <w:tr w:rsidR="00D64DAF" w:rsidRPr="00E36CC4" w:rsidTr="00A43E15">
        <w:trPr>
          <w:trHeight w:val="449"/>
        </w:trPr>
        <w:tc>
          <w:tcPr>
            <w:tcW w:w="2755" w:type="pct"/>
            <w:gridSpan w:val="3"/>
          </w:tcPr>
          <w:p w:rsidR="00D64DAF" w:rsidRPr="00E36CC4" w:rsidRDefault="00D64DAF" w:rsidP="00A43E15">
            <w:pPr>
              <w:pStyle w:val="NormalWeb"/>
              <w:spacing w:before="0" w:beforeAutospacing="0" w:after="0" w:afterAutospacing="0" w:line="360" w:lineRule="auto"/>
              <w:jc w:val="both"/>
            </w:pPr>
            <w:r w:rsidRPr="00E36CC4">
              <w:t>Grand total =</w:t>
            </w:r>
          </w:p>
        </w:tc>
        <w:tc>
          <w:tcPr>
            <w:tcW w:w="2245" w:type="pct"/>
          </w:tcPr>
          <w:p w:rsidR="00D64DAF" w:rsidRPr="00E36CC4" w:rsidRDefault="00D64DAF" w:rsidP="00A43E15">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bl>
    <w:p w:rsidR="00D64DAF" w:rsidRPr="00D64DAF" w:rsidRDefault="00D64DAF" w:rsidP="00D64DAF"/>
    <w:p w:rsidR="00D64DAF" w:rsidRDefault="00E27AD9" w:rsidP="00F25E1B">
      <w:pPr>
        <w:pStyle w:val="Heading2"/>
        <w:spacing w:line="360" w:lineRule="auto"/>
        <w:rPr>
          <w:color w:val="auto"/>
        </w:rPr>
      </w:pPr>
      <w:bookmarkStart w:id="5" w:name="_Toc423878208"/>
      <w:r>
        <w:rPr>
          <w:color w:val="auto"/>
        </w:rPr>
        <w:lastRenderedPageBreak/>
        <w:t>2.3</w:t>
      </w:r>
      <w:r w:rsidR="00D64DAF" w:rsidRPr="00E27AD9">
        <w:rPr>
          <w:color w:val="auto"/>
        </w:rPr>
        <w:t xml:space="preserve"> </w:t>
      </w:r>
      <w:r w:rsidRPr="00E27AD9">
        <w:rPr>
          <w:color w:val="auto"/>
        </w:rPr>
        <w:t xml:space="preserve">   </w:t>
      </w:r>
      <w:r w:rsidR="00D64DAF" w:rsidRPr="00E27AD9">
        <w:rPr>
          <w:color w:val="auto"/>
        </w:rPr>
        <w:t>Formulation of dog biscuits</w:t>
      </w:r>
      <w:bookmarkEnd w:id="5"/>
    </w:p>
    <w:p w:rsidR="00D64DAF" w:rsidRPr="00A47FF6" w:rsidRDefault="00D64DAF" w:rsidP="00F25E1B">
      <w:pPr>
        <w:spacing w:line="360" w:lineRule="auto"/>
        <w:jc w:val="both"/>
        <w:rPr>
          <w:rFonts w:ascii="Times New Roman" w:hAnsi="Times New Roman" w:cs="Times New Roman"/>
          <w:sz w:val="24"/>
          <w:szCs w:val="24"/>
        </w:rPr>
      </w:pPr>
      <w:r>
        <w:rPr>
          <w:rFonts w:ascii="Times New Roman" w:hAnsi="Times New Roman" w:cs="Times New Roman"/>
          <w:sz w:val="24"/>
          <w:szCs w:val="24"/>
        </w:rPr>
        <w:t>Biscuit</w:t>
      </w:r>
      <w:r w:rsidRPr="00A47FF6">
        <w:rPr>
          <w:rFonts w:ascii="Times New Roman" w:hAnsi="Times New Roman" w:cs="Times New Roman"/>
          <w:sz w:val="24"/>
          <w:szCs w:val="24"/>
        </w:rPr>
        <w:t xml:space="preserve"> was formulated on the basis of requirement of different nutrients and energy in puppy according to the standard of Association of American Feed Control Officials (AAFCO, 2006). The parameters those were considered in ration formulation are </w:t>
      </w:r>
      <w:hyperlink r:id="rId7" w:history="1">
        <w:r w:rsidRPr="00A47FF6">
          <w:rPr>
            <w:rFonts w:ascii="Times New Roman" w:hAnsi="Times New Roman" w:cs="Times New Roman"/>
            <w:iCs/>
            <w:sz w:val="24"/>
            <w:szCs w:val="24"/>
          </w:rPr>
          <w:t>Metabolizable</w:t>
        </w:r>
        <w:r w:rsidRPr="00A47FF6">
          <w:rPr>
            <w:rFonts w:ascii="Times New Roman" w:hAnsi="Times New Roman" w:cs="Times New Roman"/>
            <w:i/>
            <w:iCs/>
            <w:sz w:val="24"/>
            <w:szCs w:val="24"/>
          </w:rPr>
          <w:t xml:space="preserve"> </w:t>
        </w:r>
        <w:r w:rsidRPr="00A47FF6">
          <w:rPr>
            <w:rFonts w:ascii="Times New Roman" w:hAnsi="Times New Roman" w:cs="Times New Roman"/>
            <w:iCs/>
            <w:sz w:val="24"/>
            <w:szCs w:val="24"/>
          </w:rPr>
          <w:t>energy</w:t>
        </w:r>
      </w:hyperlink>
      <w:r w:rsidRPr="00A47FF6">
        <w:rPr>
          <w:rFonts w:ascii="Times New Roman" w:hAnsi="Times New Roman" w:cs="Times New Roman"/>
          <w:sz w:val="24"/>
          <w:szCs w:val="24"/>
        </w:rPr>
        <w:t xml:space="preserve">, Crude protein, Crude fiber, Vitamins and Minerals. Supplementation with different nutrient will also be performed to balance the nutritional composition of prepared dog food. </w:t>
      </w:r>
    </w:p>
    <w:p w:rsidR="00E27AD9" w:rsidRDefault="00E27AD9" w:rsidP="00D64DAF">
      <w:pPr>
        <w:pStyle w:val="Caption"/>
        <w:keepNext/>
        <w:rPr>
          <w:rFonts w:ascii="Times New Roman" w:hAnsi="Times New Roman" w:cs="Times New Roman"/>
          <w:color w:val="auto"/>
          <w:sz w:val="24"/>
          <w:szCs w:val="24"/>
        </w:rPr>
      </w:pPr>
      <w:bookmarkStart w:id="6" w:name="_Toc423876124"/>
    </w:p>
    <w:p w:rsidR="00D64DAF" w:rsidRPr="00343DE7" w:rsidRDefault="00D64DAF" w:rsidP="00D64DAF">
      <w:pPr>
        <w:pStyle w:val="Caption"/>
        <w:keepNext/>
        <w:rPr>
          <w:rFonts w:ascii="Times New Roman" w:hAnsi="Times New Roman" w:cs="Times New Roman"/>
          <w:b w:val="0"/>
          <w:color w:val="auto"/>
          <w:sz w:val="24"/>
          <w:szCs w:val="24"/>
        </w:rPr>
      </w:pPr>
      <w:r w:rsidRPr="00343DE7">
        <w:rPr>
          <w:rFonts w:ascii="Times New Roman" w:hAnsi="Times New Roman" w:cs="Times New Roman"/>
          <w:color w:val="auto"/>
          <w:sz w:val="24"/>
          <w:szCs w:val="24"/>
        </w:rPr>
        <w:t xml:space="preserve">Table </w:t>
      </w:r>
      <w:r w:rsidR="009913EB" w:rsidRPr="00343DE7">
        <w:rPr>
          <w:rFonts w:ascii="Times New Roman" w:hAnsi="Times New Roman" w:cs="Times New Roman"/>
          <w:color w:val="auto"/>
          <w:sz w:val="24"/>
          <w:szCs w:val="24"/>
        </w:rPr>
        <w:fldChar w:fldCharType="begin"/>
      </w:r>
      <w:r w:rsidRPr="00343DE7">
        <w:rPr>
          <w:rFonts w:ascii="Times New Roman" w:hAnsi="Times New Roman" w:cs="Times New Roman"/>
          <w:color w:val="auto"/>
          <w:sz w:val="24"/>
          <w:szCs w:val="24"/>
        </w:rPr>
        <w:instrText xml:space="preserve"> SEQ Table \* ARABIC </w:instrText>
      </w:r>
      <w:r w:rsidR="009913EB" w:rsidRPr="00343DE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009913EB" w:rsidRPr="00343DE7">
        <w:rPr>
          <w:rFonts w:ascii="Times New Roman" w:hAnsi="Times New Roman" w:cs="Times New Roman"/>
          <w:color w:val="auto"/>
          <w:sz w:val="24"/>
          <w:szCs w:val="24"/>
        </w:rPr>
        <w:fldChar w:fldCharType="end"/>
      </w:r>
      <w:r w:rsidRPr="00343DE7">
        <w:rPr>
          <w:rFonts w:ascii="Times New Roman" w:hAnsi="Times New Roman" w:cs="Times New Roman"/>
          <w:color w:val="auto"/>
          <w:sz w:val="24"/>
          <w:szCs w:val="24"/>
        </w:rPr>
        <w:t xml:space="preserve">: </w:t>
      </w:r>
      <w:r>
        <w:rPr>
          <w:rFonts w:ascii="Times New Roman" w:hAnsi="Times New Roman" w:cs="Times New Roman"/>
          <w:b w:val="0"/>
          <w:color w:val="auto"/>
          <w:sz w:val="24"/>
          <w:szCs w:val="24"/>
        </w:rPr>
        <w:t>Physical composition of prepared</w:t>
      </w:r>
      <w:r w:rsidRPr="00343DE7">
        <w:rPr>
          <w:rFonts w:ascii="Times New Roman" w:hAnsi="Times New Roman" w:cs="Times New Roman"/>
          <w:b w:val="0"/>
          <w:color w:val="auto"/>
          <w:sz w:val="24"/>
          <w:szCs w:val="24"/>
        </w:rPr>
        <w:t xml:space="preserve"> biscuit</w:t>
      </w:r>
      <w:r>
        <w:rPr>
          <w:rFonts w:ascii="Times New Roman" w:hAnsi="Times New Roman" w:cs="Times New Roman"/>
          <w:b w:val="0"/>
          <w:color w:val="auto"/>
          <w:sz w:val="24"/>
          <w:szCs w:val="24"/>
        </w:rPr>
        <w:t>s</w:t>
      </w:r>
      <w:bookmarkEnd w:id="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8"/>
        <w:gridCol w:w="4778"/>
      </w:tblGrid>
      <w:tr w:rsidR="00D64DAF" w:rsidRPr="00436DDB" w:rsidTr="00A43E15">
        <w:trPr>
          <w:jc w:val="center"/>
        </w:trPr>
        <w:tc>
          <w:tcPr>
            <w:tcW w:w="250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b/>
                <w:sz w:val="24"/>
              </w:rPr>
              <w:t>Ingredients (kg/100kg)</w:t>
            </w:r>
          </w:p>
        </w:tc>
        <w:tc>
          <w:tcPr>
            <w:tcW w:w="249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b/>
                <w:sz w:val="24"/>
              </w:rPr>
              <w:t>Amount (kg)</w:t>
            </w:r>
          </w:p>
        </w:tc>
      </w:tr>
      <w:tr w:rsidR="00D64DAF" w:rsidRPr="00436DDB" w:rsidTr="00A43E15">
        <w:trPr>
          <w:jc w:val="center"/>
        </w:trPr>
        <w:tc>
          <w:tcPr>
            <w:tcW w:w="250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Grounded maize</w:t>
            </w:r>
          </w:p>
        </w:tc>
        <w:tc>
          <w:tcPr>
            <w:tcW w:w="249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22</w:t>
            </w:r>
          </w:p>
        </w:tc>
      </w:tr>
      <w:tr w:rsidR="00D64DAF" w:rsidRPr="00436DDB" w:rsidTr="00A43E15">
        <w:trPr>
          <w:jc w:val="center"/>
        </w:trPr>
        <w:tc>
          <w:tcPr>
            <w:tcW w:w="250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Grounded wheat</w:t>
            </w:r>
          </w:p>
        </w:tc>
        <w:tc>
          <w:tcPr>
            <w:tcW w:w="249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19.5</w:t>
            </w:r>
          </w:p>
        </w:tc>
      </w:tr>
      <w:tr w:rsidR="00D64DAF" w:rsidRPr="00436DDB" w:rsidTr="00A43E15">
        <w:trPr>
          <w:jc w:val="center"/>
        </w:trPr>
        <w:tc>
          <w:tcPr>
            <w:tcW w:w="250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Grounded soybean meal</w:t>
            </w:r>
          </w:p>
        </w:tc>
        <w:tc>
          <w:tcPr>
            <w:tcW w:w="249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25</w:t>
            </w:r>
          </w:p>
        </w:tc>
      </w:tr>
      <w:tr w:rsidR="00D64DAF" w:rsidRPr="00436DDB" w:rsidTr="00A43E15">
        <w:trPr>
          <w:jc w:val="center"/>
        </w:trPr>
        <w:tc>
          <w:tcPr>
            <w:tcW w:w="250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Grounded dry chicken meat</w:t>
            </w:r>
          </w:p>
        </w:tc>
        <w:tc>
          <w:tcPr>
            <w:tcW w:w="249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19</w:t>
            </w:r>
          </w:p>
        </w:tc>
      </w:tr>
      <w:tr w:rsidR="00D64DAF" w:rsidRPr="00436DDB" w:rsidTr="00A43E15">
        <w:trPr>
          <w:jc w:val="center"/>
        </w:trPr>
        <w:tc>
          <w:tcPr>
            <w:tcW w:w="250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Animal Fat</w:t>
            </w:r>
          </w:p>
        </w:tc>
        <w:tc>
          <w:tcPr>
            <w:tcW w:w="249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6</w:t>
            </w:r>
          </w:p>
        </w:tc>
      </w:tr>
      <w:tr w:rsidR="00D64DAF" w:rsidRPr="00436DDB" w:rsidTr="00A43E15">
        <w:trPr>
          <w:jc w:val="center"/>
        </w:trPr>
        <w:tc>
          <w:tcPr>
            <w:tcW w:w="250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Vegetable oil</w:t>
            </w:r>
          </w:p>
        </w:tc>
        <w:tc>
          <w:tcPr>
            <w:tcW w:w="249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6</w:t>
            </w:r>
          </w:p>
        </w:tc>
      </w:tr>
      <w:tr w:rsidR="00D64DAF" w:rsidRPr="00436DDB" w:rsidTr="00A43E15">
        <w:trPr>
          <w:jc w:val="center"/>
        </w:trPr>
        <w:tc>
          <w:tcPr>
            <w:tcW w:w="250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Common salt</w:t>
            </w:r>
          </w:p>
        </w:tc>
        <w:tc>
          <w:tcPr>
            <w:tcW w:w="249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.25</w:t>
            </w:r>
          </w:p>
        </w:tc>
      </w:tr>
      <w:tr w:rsidR="00D64DAF" w:rsidRPr="00436DDB" w:rsidTr="00A43E15">
        <w:trPr>
          <w:jc w:val="center"/>
        </w:trPr>
        <w:tc>
          <w:tcPr>
            <w:tcW w:w="250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Vitamin mineral premix</w:t>
            </w:r>
          </w:p>
        </w:tc>
        <w:tc>
          <w:tcPr>
            <w:tcW w:w="249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.25</w:t>
            </w:r>
          </w:p>
        </w:tc>
      </w:tr>
      <w:tr w:rsidR="00D64DAF" w:rsidRPr="00436DDB" w:rsidTr="00A43E15">
        <w:trPr>
          <w:jc w:val="center"/>
        </w:trPr>
        <w:tc>
          <w:tcPr>
            <w:tcW w:w="250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Egg</w:t>
            </w:r>
          </w:p>
        </w:tc>
        <w:tc>
          <w:tcPr>
            <w:tcW w:w="2495" w:type="pct"/>
          </w:tcPr>
          <w:p w:rsidR="00D64DAF" w:rsidRPr="00436DDB" w:rsidRDefault="00D64DAF" w:rsidP="00A43E15">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2 pieces</w:t>
            </w:r>
          </w:p>
        </w:tc>
      </w:tr>
      <w:tr w:rsidR="00D64DAF" w:rsidRPr="00436DDB" w:rsidTr="00A43E15">
        <w:trPr>
          <w:jc w:val="center"/>
        </w:trPr>
        <w:tc>
          <w:tcPr>
            <w:tcW w:w="2505" w:type="pct"/>
          </w:tcPr>
          <w:p w:rsidR="00D64DAF" w:rsidRPr="00436DDB" w:rsidRDefault="00D64DAF" w:rsidP="00A43E15">
            <w:pPr>
              <w:pStyle w:val="NoSpacing"/>
              <w:spacing w:line="360" w:lineRule="auto"/>
              <w:jc w:val="center"/>
              <w:rPr>
                <w:rFonts w:ascii="Times New Roman" w:hAnsi="Times New Roman" w:cs="Times New Roman"/>
                <w:sz w:val="24"/>
              </w:rPr>
            </w:pPr>
            <w:r w:rsidRPr="00436DDB">
              <w:rPr>
                <w:rFonts w:ascii="Times New Roman" w:hAnsi="Times New Roman" w:cs="Times New Roman"/>
                <w:sz w:val="24"/>
              </w:rPr>
              <w:t>Total</w:t>
            </w:r>
          </w:p>
        </w:tc>
        <w:tc>
          <w:tcPr>
            <w:tcW w:w="2495" w:type="pct"/>
          </w:tcPr>
          <w:p w:rsidR="00D64DAF" w:rsidRPr="00436DDB" w:rsidRDefault="00D64DAF" w:rsidP="00A43E15">
            <w:pPr>
              <w:pStyle w:val="NoSpacing"/>
              <w:spacing w:line="360" w:lineRule="auto"/>
              <w:jc w:val="center"/>
              <w:rPr>
                <w:rFonts w:ascii="Times New Roman" w:hAnsi="Times New Roman" w:cs="Times New Roman"/>
                <w:sz w:val="24"/>
              </w:rPr>
            </w:pPr>
            <w:r w:rsidRPr="00436DDB">
              <w:rPr>
                <w:rFonts w:ascii="Times New Roman" w:hAnsi="Times New Roman" w:cs="Times New Roman"/>
                <w:sz w:val="24"/>
              </w:rPr>
              <w:t>100</w:t>
            </w:r>
          </w:p>
        </w:tc>
      </w:tr>
    </w:tbl>
    <w:p w:rsidR="00D64DAF" w:rsidRDefault="00D64DAF" w:rsidP="00D64DAF">
      <w:pPr>
        <w:spacing w:after="0" w:line="360" w:lineRule="auto"/>
        <w:jc w:val="both"/>
        <w:rPr>
          <w:rFonts w:ascii="Times New Roman" w:hAnsi="Times New Roman" w:cs="Times New Roman"/>
          <w:b/>
          <w:sz w:val="24"/>
          <w:szCs w:val="24"/>
        </w:rPr>
      </w:pPr>
    </w:p>
    <w:p w:rsidR="00E27AD9" w:rsidRDefault="00E27AD9" w:rsidP="00D64DAF">
      <w:pPr>
        <w:spacing w:after="0" w:line="360" w:lineRule="auto"/>
        <w:jc w:val="both"/>
        <w:rPr>
          <w:rFonts w:ascii="Times New Roman" w:hAnsi="Times New Roman" w:cs="Times New Roman"/>
          <w:b/>
          <w:sz w:val="24"/>
          <w:szCs w:val="24"/>
        </w:rPr>
      </w:pPr>
    </w:p>
    <w:p w:rsidR="00D64DAF" w:rsidRPr="00343DE7" w:rsidRDefault="00D64DAF" w:rsidP="00D64DAF">
      <w:pPr>
        <w:pStyle w:val="Caption"/>
        <w:keepNext/>
        <w:rPr>
          <w:rFonts w:ascii="Times New Roman" w:hAnsi="Times New Roman" w:cs="Times New Roman"/>
          <w:b w:val="0"/>
          <w:color w:val="auto"/>
          <w:sz w:val="24"/>
          <w:szCs w:val="24"/>
        </w:rPr>
      </w:pPr>
      <w:bookmarkStart w:id="7" w:name="_Toc423876125"/>
      <w:r w:rsidRPr="00343DE7">
        <w:rPr>
          <w:rFonts w:ascii="Times New Roman" w:hAnsi="Times New Roman" w:cs="Times New Roman"/>
          <w:color w:val="auto"/>
          <w:sz w:val="24"/>
          <w:szCs w:val="24"/>
        </w:rPr>
        <w:t xml:space="preserve">Table </w:t>
      </w:r>
      <w:r w:rsidR="009913EB" w:rsidRPr="00343DE7">
        <w:rPr>
          <w:rFonts w:ascii="Times New Roman" w:hAnsi="Times New Roman" w:cs="Times New Roman"/>
          <w:color w:val="auto"/>
          <w:sz w:val="24"/>
          <w:szCs w:val="24"/>
        </w:rPr>
        <w:fldChar w:fldCharType="begin"/>
      </w:r>
      <w:r w:rsidRPr="00343DE7">
        <w:rPr>
          <w:rFonts w:ascii="Times New Roman" w:hAnsi="Times New Roman" w:cs="Times New Roman"/>
          <w:color w:val="auto"/>
          <w:sz w:val="24"/>
          <w:szCs w:val="24"/>
        </w:rPr>
        <w:instrText xml:space="preserve"> SEQ Table \* ARABIC </w:instrText>
      </w:r>
      <w:r w:rsidR="009913EB" w:rsidRPr="00343DE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009913EB" w:rsidRPr="00343DE7">
        <w:rPr>
          <w:rFonts w:ascii="Times New Roman" w:hAnsi="Times New Roman" w:cs="Times New Roman"/>
          <w:color w:val="auto"/>
          <w:sz w:val="24"/>
          <w:szCs w:val="24"/>
        </w:rPr>
        <w:fldChar w:fldCharType="end"/>
      </w:r>
      <w:r w:rsidRPr="00343DE7">
        <w:rPr>
          <w:rFonts w:ascii="Times New Roman" w:hAnsi="Times New Roman" w:cs="Times New Roman"/>
          <w:color w:val="auto"/>
          <w:sz w:val="24"/>
          <w:szCs w:val="24"/>
        </w:rPr>
        <w:t>:</w:t>
      </w:r>
      <w:r w:rsidRPr="00343DE7">
        <w:rPr>
          <w:rFonts w:ascii="Times New Roman" w:hAnsi="Times New Roman" w:cs="Times New Roman"/>
          <w:sz w:val="24"/>
          <w:szCs w:val="24"/>
        </w:rPr>
        <w:t xml:space="preserve"> </w:t>
      </w:r>
      <w:r w:rsidRPr="00343DE7">
        <w:rPr>
          <w:rFonts w:ascii="Times New Roman" w:hAnsi="Times New Roman" w:cs="Times New Roman"/>
          <w:b w:val="0"/>
          <w:color w:val="auto"/>
          <w:sz w:val="24"/>
          <w:szCs w:val="24"/>
        </w:rPr>
        <w:t>Nutritional composition of prepared biscuit</w:t>
      </w:r>
      <w:bookmarkEnd w:id="7"/>
    </w:p>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3693"/>
      </w:tblGrid>
      <w:tr w:rsidR="00D64DAF" w:rsidRPr="002B1F63" w:rsidTr="00A43E15">
        <w:trPr>
          <w:trHeight w:val="380"/>
        </w:trPr>
        <w:tc>
          <w:tcPr>
            <w:tcW w:w="8582" w:type="dxa"/>
            <w:gridSpan w:val="2"/>
          </w:tcPr>
          <w:p w:rsidR="00D64DAF" w:rsidRPr="002B1F63" w:rsidRDefault="00D64DAF" w:rsidP="00A43E15">
            <w:pPr>
              <w:pStyle w:val="NoSpacing"/>
              <w:spacing w:line="360" w:lineRule="auto"/>
              <w:jc w:val="center"/>
              <w:rPr>
                <w:rFonts w:ascii="Times New Roman" w:hAnsi="Times New Roman" w:cs="Times New Roman"/>
                <w:b/>
                <w:sz w:val="24"/>
              </w:rPr>
            </w:pPr>
            <w:r w:rsidRPr="002B1F63">
              <w:rPr>
                <w:rFonts w:ascii="Times New Roman" w:hAnsi="Times New Roman" w:cs="Times New Roman"/>
                <w:b/>
                <w:sz w:val="24"/>
              </w:rPr>
              <w:t>Estimated Chemical composition (DM basis)</w:t>
            </w:r>
          </w:p>
        </w:tc>
      </w:tr>
      <w:tr w:rsidR="00D64DAF" w:rsidRPr="002B1F63" w:rsidTr="00A43E15">
        <w:trPr>
          <w:trHeight w:val="380"/>
        </w:trPr>
        <w:tc>
          <w:tcPr>
            <w:tcW w:w="4889" w:type="dxa"/>
          </w:tcPr>
          <w:p w:rsidR="00D64DAF" w:rsidRPr="002B1F63" w:rsidRDefault="00D64DAF" w:rsidP="00A43E15">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Metabolizable Energy (Kcal/kg)</w:t>
            </w:r>
          </w:p>
        </w:tc>
        <w:tc>
          <w:tcPr>
            <w:tcW w:w="3693" w:type="dxa"/>
          </w:tcPr>
          <w:p w:rsidR="00D64DAF" w:rsidRPr="002B1F63" w:rsidRDefault="00D64DAF" w:rsidP="00A43E15">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3384</w:t>
            </w:r>
          </w:p>
        </w:tc>
      </w:tr>
      <w:tr w:rsidR="00D64DAF" w:rsidRPr="002B1F63" w:rsidTr="00A43E15">
        <w:trPr>
          <w:trHeight w:val="380"/>
        </w:trPr>
        <w:tc>
          <w:tcPr>
            <w:tcW w:w="4889" w:type="dxa"/>
          </w:tcPr>
          <w:p w:rsidR="00D64DAF" w:rsidRPr="002B1F63" w:rsidRDefault="00D64DAF" w:rsidP="00A43E15">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Crude Protein (%)</w:t>
            </w:r>
          </w:p>
        </w:tc>
        <w:tc>
          <w:tcPr>
            <w:tcW w:w="3693" w:type="dxa"/>
          </w:tcPr>
          <w:p w:rsidR="00D64DAF" w:rsidRPr="002B1F63" w:rsidRDefault="00D64DAF" w:rsidP="00A43E15">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28.5</w:t>
            </w:r>
          </w:p>
        </w:tc>
      </w:tr>
      <w:tr w:rsidR="00D64DAF" w:rsidRPr="002B1F63" w:rsidTr="00A43E15">
        <w:trPr>
          <w:trHeight w:val="380"/>
        </w:trPr>
        <w:tc>
          <w:tcPr>
            <w:tcW w:w="4889" w:type="dxa"/>
          </w:tcPr>
          <w:p w:rsidR="00D64DAF" w:rsidRPr="002B1F63" w:rsidRDefault="00D64DAF" w:rsidP="00A43E15">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Crude Fiber (%)</w:t>
            </w:r>
          </w:p>
        </w:tc>
        <w:tc>
          <w:tcPr>
            <w:tcW w:w="3693" w:type="dxa"/>
          </w:tcPr>
          <w:p w:rsidR="00D64DAF" w:rsidRPr="002B1F63" w:rsidRDefault="00D64DAF" w:rsidP="00A43E15">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2.7</w:t>
            </w:r>
          </w:p>
        </w:tc>
      </w:tr>
      <w:tr w:rsidR="00D64DAF" w:rsidRPr="002B1F63" w:rsidTr="00A43E15">
        <w:trPr>
          <w:trHeight w:val="380"/>
        </w:trPr>
        <w:tc>
          <w:tcPr>
            <w:tcW w:w="4889" w:type="dxa"/>
          </w:tcPr>
          <w:p w:rsidR="00D64DAF" w:rsidRPr="002B1F63" w:rsidRDefault="00D64DAF" w:rsidP="00A43E15">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Ether Extract (%)</w:t>
            </w:r>
          </w:p>
        </w:tc>
        <w:tc>
          <w:tcPr>
            <w:tcW w:w="3693" w:type="dxa"/>
          </w:tcPr>
          <w:p w:rsidR="00D64DAF" w:rsidRPr="002B1F63" w:rsidRDefault="00D64DAF" w:rsidP="00A43E15">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13</w:t>
            </w:r>
          </w:p>
        </w:tc>
      </w:tr>
      <w:tr w:rsidR="00D64DAF" w:rsidRPr="002B1F63" w:rsidTr="00A43E15">
        <w:trPr>
          <w:trHeight w:val="395"/>
        </w:trPr>
        <w:tc>
          <w:tcPr>
            <w:tcW w:w="4889" w:type="dxa"/>
          </w:tcPr>
          <w:p w:rsidR="00D64DAF" w:rsidRPr="002B1F63" w:rsidRDefault="00D64DAF" w:rsidP="00A43E15">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Ash (%)</w:t>
            </w:r>
          </w:p>
        </w:tc>
        <w:tc>
          <w:tcPr>
            <w:tcW w:w="3693" w:type="dxa"/>
          </w:tcPr>
          <w:p w:rsidR="00D64DAF" w:rsidRPr="002B1F63" w:rsidRDefault="00D64DAF" w:rsidP="00A43E15">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4.6</w:t>
            </w:r>
          </w:p>
        </w:tc>
      </w:tr>
    </w:tbl>
    <w:p w:rsidR="006D674A" w:rsidRDefault="006D674A" w:rsidP="003F3A03">
      <w:pPr>
        <w:spacing w:after="0"/>
        <w:rPr>
          <w:rFonts w:ascii="Times New Roman" w:hAnsi="Times New Roman" w:cs="Times New Roman"/>
          <w:b/>
          <w:sz w:val="36"/>
          <w:szCs w:val="36"/>
        </w:rPr>
      </w:pPr>
    </w:p>
    <w:p w:rsidR="00D64DAF" w:rsidRDefault="00E27AD9" w:rsidP="00F25E1B">
      <w:pPr>
        <w:pStyle w:val="Heading2"/>
        <w:spacing w:line="360" w:lineRule="auto"/>
        <w:rPr>
          <w:color w:val="auto"/>
        </w:rPr>
      </w:pPr>
      <w:bookmarkStart w:id="8" w:name="_Toc423878217"/>
      <w:r>
        <w:rPr>
          <w:color w:val="auto"/>
        </w:rPr>
        <w:lastRenderedPageBreak/>
        <w:t xml:space="preserve">2.4   </w:t>
      </w:r>
      <w:r w:rsidR="00D64DAF" w:rsidRPr="00E27AD9">
        <w:rPr>
          <w:color w:val="auto"/>
        </w:rPr>
        <w:t>Target animals and age groups</w:t>
      </w:r>
      <w:bookmarkEnd w:id="8"/>
    </w:p>
    <w:p w:rsidR="00D64DAF" w:rsidRPr="002C737E" w:rsidRDefault="00D64DAF" w:rsidP="00F25E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total of eighteen (18) s</w:t>
      </w:r>
      <w:r w:rsidRPr="00E36CC4">
        <w:rPr>
          <w:rFonts w:ascii="Times New Roman" w:hAnsi="Times New Roman" w:cs="Times New Roman"/>
          <w:sz w:val="24"/>
          <w:szCs w:val="24"/>
        </w:rPr>
        <w:t>tray puppies from CVASU were selected for this study</w:t>
      </w:r>
      <w:r>
        <w:rPr>
          <w:rFonts w:ascii="Times New Roman" w:hAnsi="Times New Roman" w:cs="Times New Roman"/>
          <w:sz w:val="24"/>
          <w:szCs w:val="24"/>
        </w:rPr>
        <w:t xml:space="preserve"> as target sample</w:t>
      </w:r>
      <w:r w:rsidRPr="00E36CC4">
        <w:rPr>
          <w:rFonts w:ascii="Times New Roman" w:hAnsi="Times New Roman" w:cs="Times New Roman"/>
          <w:sz w:val="24"/>
          <w:szCs w:val="24"/>
        </w:rPr>
        <w:t xml:space="preserve"> were selected between age groups</w:t>
      </w:r>
      <w:r>
        <w:rPr>
          <w:rFonts w:ascii="Times New Roman" w:hAnsi="Times New Roman" w:cs="Times New Roman"/>
          <w:sz w:val="24"/>
          <w:szCs w:val="24"/>
        </w:rPr>
        <w:t xml:space="preserve"> 3-4 months and they were from 6</w:t>
      </w:r>
      <w:r w:rsidRPr="00E36CC4">
        <w:rPr>
          <w:rFonts w:ascii="Times New Roman" w:hAnsi="Times New Roman" w:cs="Times New Roman"/>
          <w:sz w:val="24"/>
          <w:szCs w:val="24"/>
        </w:rPr>
        <w:t xml:space="preserve"> different parents.  The approximate age of the stray puppies was estimated by examining the teeth. </w:t>
      </w:r>
      <w:r>
        <w:rPr>
          <w:rFonts w:ascii="Times New Roman" w:hAnsi="Times New Roman" w:cs="Times New Roman"/>
          <w:sz w:val="24"/>
          <w:szCs w:val="24"/>
        </w:rPr>
        <w:t xml:space="preserve">According to the statement </w:t>
      </w:r>
      <w:r w:rsidR="009913EB" w:rsidRPr="00B64D9B">
        <w:rPr>
          <w:rFonts w:ascii="Times New Roman" w:hAnsi="Times New Roman" w:cs="Times New Roman"/>
          <w:sz w:val="24"/>
          <w:szCs w:val="24"/>
        </w:rPr>
        <w:fldChar w:fldCharType="begin"/>
      </w:r>
      <w:r w:rsidRPr="00B64D9B">
        <w:rPr>
          <w:rFonts w:ascii="Times New Roman" w:hAnsi="Times New Roman" w:cs="Times New Roman"/>
          <w:sz w:val="24"/>
          <w:szCs w:val="24"/>
        </w:rPr>
        <w:instrText xml:space="preserve"> ADDIN EN.CITE &lt;EndNote&gt;&lt;Cite&gt;&lt;Author&gt;Cynthia&lt;/Author&gt;&lt;Year&gt;2011&lt;/Year&gt;&lt;RecNum&gt;28&lt;/RecNum&gt;&lt;DisplayText&gt;(Cynthia et al., 2011)&lt;/DisplayText&gt;&lt;record&gt;&lt;rec-number&gt;28&lt;/rec-number&gt;&lt;foreign-keys&gt;&lt;key app="EN" db-id="2990xdttxef9t3etrpqxde5a925x0sv29wpa"&gt;28&lt;/key&gt;&lt;/foreign-keys&gt;&lt;ref-type name="Generic"&gt;13&lt;/ref-type&gt;&lt;contributors&gt;&lt;authors&gt;&lt;author&gt;Cynthia, M&lt;/author&gt;&lt;author&gt;Kahn, MA&lt;/author&gt;&lt;author&gt;Line, Scott&lt;/author&gt;&lt;author&gt;Susan, E&lt;/author&gt;&lt;author&gt;Aiello, BS&lt;/author&gt;&lt;/authors&gt;&lt;/contributors&gt;&lt;titles&gt;&lt;title&gt;Marck Veterinary Manual, Online Ed. Merck Sharp &amp;amp; Dohme Corp, a subsidiary of Merck &amp;amp; Co., Inc. Whitehouse Station, NJ, USA&lt;/title&gt;&lt;/titles&gt;&lt;dates&gt;&lt;year&gt;2011&lt;/year&gt;&lt;/dates&gt;&lt;urls&gt;&lt;/urls&gt;&lt;/record&gt;&lt;/Cite&gt;&lt;/EndNote&gt;</w:instrText>
      </w:r>
      <w:r w:rsidR="009913EB" w:rsidRPr="00B64D9B">
        <w:rPr>
          <w:rFonts w:ascii="Times New Roman" w:hAnsi="Times New Roman" w:cs="Times New Roman"/>
          <w:sz w:val="24"/>
          <w:szCs w:val="24"/>
        </w:rPr>
        <w:fldChar w:fldCharType="separate"/>
      </w:r>
      <w:hyperlink w:anchor="_ENREF_1" w:tooltip="Cynthia, 2011 #28" w:history="1">
        <w:r>
          <w:rPr>
            <w:rFonts w:ascii="Times New Roman" w:hAnsi="Times New Roman" w:cs="Times New Roman"/>
            <w:noProof/>
            <w:sz w:val="24"/>
            <w:szCs w:val="24"/>
          </w:rPr>
          <w:t>Cynthia et al.</w:t>
        </w:r>
        <w:r w:rsidRPr="00B64D9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64D9B">
          <w:rPr>
            <w:rFonts w:ascii="Times New Roman" w:hAnsi="Times New Roman" w:cs="Times New Roman"/>
            <w:noProof/>
            <w:sz w:val="24"/>
            <w:szCs w:val="24"/>
          </w:rPr>
          <w:t>2011</w:t>
        </w:r>
      </w:hyperlink>
      <w:r w:rsidRPr="00B64D9B">
        <w:rPr>
          <w:rFonts w:ascii="Times New Roman" w:hAnsi="Times New Roman" w:cs="Times New Roman"/>
          <w:noProof/>
          <w:sz w:val="24"/>
          <w:szCs w:val="24"/>
        </w:rPr>
        <w:t>)</w:t>
      </w:r>
      <w:r w:rsidR="009913EB" w:rsidRPr="00B64D9B">
        <w:rPr>
          <w:rFonts w:ascii="Times New Roman" w:hAnsi="Times New Roman" w:cs="Times New Roman"/>
          <w:sz w:val="24"/>
          <w:szCs w:val="24"/>
        </w:rPr>
        <w:fldChar w:fldCharType="end"/>
      </w:r>
      <w:r>
        <w:rPr>
          <w:rFonts w:ascii="Times New Roman" w:hAnsi="Times New Roman" w:cs="Times New Roman"/>
          <w:sz w:val="24"/>
          <w:szCs w:val="24"/>
        </w:rPr>
        <w:t xml:space="preserve"> d</w:t>
      </w:r>
      <w:r w:rsidRPr="00E36CC4">
        <w:rPr>
          <w:rFonts w:ascii="Times New Roman" w:hAnsi="Times New Roman" w:cs="Times New Roman"/>
          <w:sz w:val="24"/>
          <w:szCs w:val="24"/>
        </w:rPr>
        <w:t>ogs having all white and shiny permanent teeth without worn off cups on the incisors were considered as young (below one year on age)</w:t>
      </w:r>
      <w:r w:rsidRPr="00B64D9B">
        <w:rPr>
          <w:rFonts w:ascii="Times New Roman" w:hAnsi="Times New Roman" w:cs="Times New Roman"/>
          <w:sz w:val="24"/>
          <w:szCs w:val="24"/>
        </w:rPr>
        <w:t>.</w:t>
      </w:r>
    </w:p>
    <w:p w:rsidR="00D64DAF" w:rsidRDefault="00E27AD9" w:rsidP="00F25E1B">
      <w:pPr>
        <w:pStyle w:val="Heading2"/>
        <w:spacing w:line="360" w:lineRule="auto"/>
        <w:rPr>
          <w:color w:val="auto"/>
        </w:rPr>
      </w:pPr>
      <w:bookmarkStart w:id="9" w:name="_Toc423878218"/>
      <w:r>
        <w:rPr>
          <w:color w:val="auto"/>
        </w:rPr>
        <w:t xml:space="preserve">2.5    </w:t>
      </w:r>
      <w:r w:rsidR="00D64DAF" w:rsidRPr="00E27AD9">
        <w:rPr>
          <w:color w:val="auto"/>
        </w:rPr>
        <w:t>Dog catching and handling</w:t>
      </w:r>
      <w:bookmarkEnd w:id="9"/>
      <w:r w:rsidR="00D64DAF" w:rsidRPr="00E27AD9">
        <w:rPr>
          <w:color w:val="auto"/>
        </w:rPr>
        <w:t xml:space="preserve"> </w:t>
      </w:r>
    </w:p>
    <w:p w:rsidR="00D64DAF" w:rsidRPr="00E36CC4" w:rsidRDefault="00D64DAF" w:rsidP="00F25E1B">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The process of dog handling and catching was done by humane method (also as ‘ethological’ handling). The process is defined as causing the minimum stress possible during the procedure to both the animal and the people involved (FAO, 2014). In order to achieve humane handling, the individual dog’s behavior and the immediate environment was taken into account.</w:t>
      </w:r>
    </w:p>
    <w:p w:rsidR="00D64DAF" w:rsidRDefault="00D64DAF" w:rsidP="00F25E1B">
      <w:pPr>
        <w:pStyle w:val="Heading2"/>
        <w:spacing w:line="360" w:lineRule="auto"/>
        <w:rPr>
          <w:color w:val="auto"/>
        </w:rPr>
      </w:pPr>
      <w:r w:rsidRPr="00E27AD9">
        <w:rPr>
          <w:color w:val="auto"/>
        </w:rPr>
        <w:t xml:space="preserve"> </w:t>
      </w:r>
      <w:bookmarkStart w:id="10" w:name="_Toc423878219"/>
      <w:r w:rsidR="00E27AD9">
        <w:rPr>
          <w:color w:val="auto"/>
        </w:rPr>
        <w:t xml:space="preserve">2.6    </w:t>
      </w:r>
      <w:r w:rsidRPr="00E27AD9">
        <w:rPr>
          <w:color w:val="auto"/>
        </w:rPr>
        <w:t>Feed requirement of dogs</w:t>
      </w:r>
      <w:bookmarkEnd w:id="10"/>
    </w:p>
    <w:p w:rsidR="00D64DAF" w:rsidRDefault="00D64DAF" w:rsidP="00F25E1B">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Daily feeding requirement was estimate</w:t>
      </w:r>
      <w:r w:rsidR="00E51325">
        <w:rPr>
          <w:rFonts w:ascii="Times New Roman" w:hAnsi="Times New Roman" w:cs="Times New Roman"/>
          <w:sz w:val="24"/>
          <w:szCs w:val="24"/>
        </w:rPr>
        <w:t>d by determining daily need of m</w:t>
      </w:r>
      <w:r w:rsidRPr="00E36CC4">
        <w:rPr>
          <w:rFonts w:ascii="Times New Roman" w:hAnsi="Times New Roman" w:cs="Times New Roman"/>
          <w:sz w:val="24"/>
          <w:szCs w:val="24"/>
        </w:rPr>
        <w:t>etabolizable energy.</w:t>
      </w:r>
    </w:p>
    <w:p w:rsidR="00D64DAF" w:rsidRDefault="00E51325" w:rsidP="00F25E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Resting E</w:t>
      </w:r>
      <w:r w:rsidR="00D64DAF" w:rsidRPr="00E36CC4">
        <w:rPr>
          <w:rFonts w:ascii="Times New Roman" w:hAnsi="Times New Roman" w:cs="Times New Roman"/>
          <w:sz w:val="24"/>
          <w:szCs w:val="24"/>
        </w:rPr>
        <w:t xml:space="preserve">nergy requirement (RER) of puppies was </w:t>
      </w:r>
      <w:r>
        <w:rPr>
          <w:rFonts w:ascii="Times New Roman" w:hAnsi="Times New Roman" w:cs="Times New Roman"/>
          <w:sz w:val="24"/>
          <w:szCs w:val="24"/>
        </w:rPr>
        <w:t>estimated a</w:t>
      </w:r>
      <w:r w:rsidR="00D64DAF">
        <w:rPr>
          <w:rFonts w:ascii="Times New Roman" w:hAnsi="Times New Roman" w:cs="Times New Roman"/>
          <w:sz w:val="24"/>
          <w:szCs w:val="24"/>
        </w:rPr>
        <w:t xml:space="preserve">ccording to </w:t>
      </w:r>
      <w:r w:rsidR="009913EB" w:rsidRPr="00E36CC4">
        <w:rPr>
          <w:rFonts w:ascii="Times New Roman" w:hAnsi="Times New Roman" w:cs="Times New Roman"/>
          <w:sz w:val="24"/>
          <w:szCs w:val="24"/>
        </w:rPr>
        <w:fldChar w:fldCharType="begin"/>
      </w:r>
      <w:r w:rsidR="00D64DAF" w:rsidRPr="00E36CC4">
        <w:rPr>
          <w:rFonts w:ascii="Times New Roman" w:hAnsi="Times New Roman" w:cs="Times New Roman"/>
          <w:sz w:val="24"/>
          <w:szCs w:val="24"/>
        </w:rPr>
        <w:instrText xml:space="preserve"> ADDIN EN.CITE &lt;EndNote&gt;&lt;Cite&gt;&lt;Author&gt;Schenck&lt;/Author&gt;&lt;Year&gt;2011&lt;/Year&gt;&lt;RecNum&gt;30&lt;/RecNum&gt;&lt;DisplayText&gt;(Schenck, 2011)&lt;/DisplayText&gt;&lt;record&gt;&lt;rec-number&gt;30&lt;/rec-number&gt;&lt;foreign-keys&gt;&lt;key app="EN" db-id="2990xdttxef9t3etrpqxde5a925x0sv29wpa"&gt;30&lt;/key&gt;&lt;/foreign-keys&gt;&lt;ref-type name="Book"&gt;6&lt;/ref-type&gt;&lt;contributors&gt;&lt;authors&gt;&lt;author&gt;Schenck, Patricia&lt;/author&gt;&lt;/authors&gt;&lt;/contributors&gt;&lt;titles&gt;&lt;title&gt;Home-Prepared Dog and Cat Diets&lt;/title&gt;&lt;/titles&gt;&lt;dates&gt;&lt;year&gt;2011&lt;/year&gt;&lt;/dates&gt;&lt;publisher&gt;John Wiley &amp;amp; Sons&lt;/publisher&gt;&lt;isbn&gt;1119949513&lt;/isbn&gt;&lt;urls&gt;&lt;/urls&gt;&lt;/record&gt;&lt;/Cite&gt;&lt;/EndNote&gt;</w:instrText>
      </w:r>
      <w:r w:rsidR="009913EB" w:rsidRPr="00E36CC4">
        <w:rPr>
          <w:rFonts w:ascii="Times New Roman" w:hAnsi="Times New Roman" w:cs="Times New Roman"/>
          <w:sz w:val="24"/>
          <w:szCs w:val="24"/>
        </w:rPr>
        <w:fldChar w:fldCharType="separate"/>
      </w:r>
      <w:hyperlink w:anchor="_ENREF_2" w:tooltip="Schenck, 2011 #30" w:history="1">
        <w:r w:rsidR="00D64DAF">
          <w:rPr>
            <w:rFonts w:ascii="Times New Roman" w:hAnsi="Times New Roman" w:cs="Times New Roman"/>
            <w:noProof/>
            <w:sz w:val="24"/>
            <w:szCs w:val="24"/>
          </w:rPr>
          <w:t>Schenck</w:t>
        </w:r>
        <w:r w:rsidR="00D64DAF" w:rsidRPr="00E36CC4">
          <w:rPr>
            <w:rFonts w:ascii="Times New Roman" w:hAnsi="Times New Roman" w:cs="Times New Roman"/>
            <w:noProof/>
            <w:sz w:val="24"/>
            <w:szCs w:val="24"/>
          </w:rPr>
          <w:t xml:space="preserve"> </w:t>
        </w:r>
        <w:r w:rsidR="00D64DAF">
          <w:rPr>
            <w:rFonts w:ascii="Times New Roman" w:hAnsi="Times New Roman" w:cs="Times New Roman"/>
            <w:noProof/>
            <w:sz w:val="24"/>
            <w:szCs w:val="24"/>
          </w:rPr>
          <w:t>(</w:t>
        </w:r>
        <w:r w:rsidR="00D64DAF" w:rsidRPr="00E36CC4">
          <w:rPr>
            <w:rFonts w:ascii="Times New Roman" w:hAnsi="Times New Roman" w:cs="Times New Roman"/>
            <w:noProof/>
            <w:sz w:val="24"/>
            <w:szCs w:val="24"/>
          </w:rPr>
          <w:t>2011</w:t>
        </w:r>
      </w:hyperlink>
      <w:r w:rsidR="00D64DAF" w:rsidRPr="00E36CC4">
        <w:rPr>
          <w:rFonts w:ascii="Times New Roman" w:hAnsi="Times New Roman" w:cs="Times New Roman"/>
          <w:noProof/>
          <w:sz w:val="24"/>
          <w:szCs w:val="24"/>
        </w:rPr>
        <w:t>)</w:t>
      </w:r>
      <w:r w:rsidR="009913EB" w:rsidRPr="00E36CC4">
        <w:rPr>
          <w:rFonts w:ascii="Times New Roman" w:hAnsi="Times New Roman" w:cs="Times New Roman"/>
          <w:sz w:val="24"/>
          <w:szCs w:val="24"/>
        </w:rPr>
        <w:fldChar w:fldCharType="end"/>
      </w:r>
    </w:p>
    <w:p w:rsidR="00D64DAF" w:rsidRPr="00E36CC4" w:rsidRDefault="00D64DAF" w:rsidP="00F25E1B">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(RER) = 70× (Body weight in kilograms)</w:t>
      </w:r>
      <w:r w:rsidRPr="00E36CC4">
        <w:rPr>
          <w:rFonts w:ascii="Times New Roman" w:hAnsi="Times New Roman" w:cs="Times New Roman"/>
          <w:sz w:val="24"/>
          <w:szCs w:val="24"/>
          <w:vertAlign w:val="superscript"/>
        </w:rPr>
        <w:t xml:space="preserve"> 0.75</w:t>
      </w:r>
      <w:r w:rsidRPr="00E36CC4">
        <w:rPr>
          <w:rFonts w:ascii="Times New Roman" w:hAnsi="Times New Roman" w:cs="Times New Roman"/>
          <w:sz w:val="24"/>
          <w:szCs w:val="24"/>
        </w:rPr>
        <w:t xml:space="preserve"> </w:t>
      </w:r>
    </w:p>
    <w:p w:rsidR="00D64DAF" w:rsidRPr="00E36CC4" w:rsidRDefault="00D64DAF" w:rsidP="00F25E1B">
      <w:pPr>
        <w:tabs>
          <w:tab w:val="center" w:pos="4680"/>
          <w:tab w:val="left" w:pos="8069"/>
        </w:tabs>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Daily energy requirement for dog </w:t>
      </w:r>
      <w:r w:rsidR="00E51325">
        <w:rPr>
          <w:rFonts w:ascii="Times New Roman" w:hAnsi="Times New Roman" w:cs="Times New Roman"/>
          <w:sz w:val="24"/>
          <w:szCs w:val="24"/>
        </w:rPr>
        <w:t xml:space="preserve">is </w:t>
      </w:r>
      <w:r w:rsidRPr="00E36CC4">
        <w:rPr>
          <w:rFonts w:ascii="Times New Roman" w:hAnsi="Times New Roman" w:cs="Times New Roman"/>
          <w:sz w:val="24"/>
          <w:szCs w:val="24"/>
        </w:rPr>
        <w:t xml:space="preserve">depend on the age, weight, physiological status.  </w:t>
      </w:r>
    </w:p>
    <w:p w:rsidR="00D64DAF" w:rsidRPr="00E36CC4" w:rsidRDefault="00D64DAF" w:rsidP="00F25E1B">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For a growing puppy the Daily Energy Requirement (DER) is</w:t>
      </w:r>
    </w:p>
    <w:p w:rsidR="00D64DAF" w:rsidRDefault="00D64DAF" w:rsidP="00F25E1B">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DER= 3×RER  </w:t>
      </w:r>
      <w:r w:rsidR="009913EB"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&lt;EndNote&gt;&lt;Cite&gt;&lt;Author&gt;Schenck&lt;/Author&gt;&lt;Year&gt;2011&lt;/Year&gt;&lt;RecNum&gt;30&lt;/RecNum&gt;&lt;DisplayText&gt;(Schenck, 2011)&lt;/DisplayText&gt;&lt;record&gt;&lt;rec-number&gt;30&lt;/rec-number&gt;&lt;foreign-keys&gt;&lt;key app="EN" db-id="2990xdttxef9t3etrpqxde5a925x0sv29wpa"&gt;30&lt;/key&gt;&lt;/foreign-keys&gt;&lt;ref-type name="Book"&gt;6&lt;/ref-type&gt;&lt;contributors&gt;&lt;authors&gt;&lt;author&gt;Schenck, Patricia&lt;/author&gt;&lt;/authors&gt;&lt;/contributors&gt;&lt;titles&gt;&lt;title&gt;Home-Prepared Dog and Cat Diets&lt;/title&gt;&lt;/titles&gt;&lt;dates&gt;&lt;year&gt;2011&lt;/year&gt;&lt;/dates&gt;&lt;publisher&gt;John Wiley &amp;amp; Sons&lt;/publisher&gt;&lt;isbn&gt;1119949513&lt;/isbn&gt;&lt;urls&gt;&lt;/urls&gt;&lt;/record&gt;&lt;/Cite&gt;&lt;/EndNote&gt;</w:instrText>
      </w:r>
      <w:r w:rsidR="009913EB"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 w:tooltip="Schenck, 2011 #30" w:history="1">
        <w:r w:rsidRPr="00E36CC4">
          <w:rPr>
            <w:rFonts w:ascii="Times New Roman" w:hAnsi="Times New Roman" w:cs="Times New Roman"/>
            <w:noProof/>
            <w:sz w:val="24"/>
            <w:szCs w:val="24"/>
          </w:rPr>
          <w:t>Schenck, 2011</w:t>
        </w:r>
      </w:hyperlink>
      <w:r w:rsidRPr="00E36CC4">
        <w:rPr>
          <w:rFonts w:ascii="Times New Roman" w:hAnsi="Times New Roman" w:cs="Times New Roman"/>
          <w:noProof/>
          <w:sz w:val="24"/>
          <w:szCs w:val="24"/>
        </w:rPr>
        <w:t>)</w:t>
      </w:r>
      <w:r w:rsidR="009913EB" w:rsidRPr="00E36CC4">
        <w:rPr>
          <w:rFonts w:ascii="Times New Roman" w:hAnsi="Times New Roman" w:cs="Times New Roman"/>
          <w:sz w:val="24"/>
          <w:szCs w:val="24"/>
        </w:rPr>
        <w:fldChar w:fldCharType="end"/>
      </w:r>
    </w:p>
    <w:p w:rsidR="00D64DAF" w:rsidRDefault="00D64DAF" w:rsidP="00D64DAF">
      <w:pPr>
        <w:rPr>
          <w:rFonts w:ascii="Times New Roman" w:hAnsi="Times New Roman" w:cs="Times New Roman"/>
          <w:sz w:val="24"/>
          <w:szCs w:val="24"/>
        </w:rPr>
      </w:pPr>
      <w:r>
        <w:rPr>
          <w:rFonts w:ascii="Times New Roman" w:hAnsi="Times New Roman" w:cs="Times New Roman"/>
          <w:sz w:val="24"/>
          <w:szCs w:val="24"/>
        </w:rPr>
        <w:br w:type="page"/>
      </w:r>
    </w:p>
    <w:p w:rsidR="006D674A" w:rsidRDefault="007E0970" w:rsidP="003F3A03">
      <w:pPr>
        <w:spacing w:after="0"/>
        <w:rPr>
          <w:rFonts w:ascii="Times New Roman" w:hAnsi="Times New Roman" w:cs="Times New Roman"/>
          <w:b/>
          <w:sz w:val="36"/>
          <w:szCs w:val="36"/>
        </w:rPr>
      </w:pPr>
      <w:r>
        <w:rPr>
          <w:rFonts w:ascii="Times New Roman" w:hAnsi="Times New Roman" w:cs="Times New Roman"/>
          <w:b/>
          <w:sz w:val="36"/>
          <w:szCs w:val="36"/>
        </w:rPr>
        <w:lastRenderedPageBreak/>
        <w:t xml:space="preserve">     </w:t>
      </w:r>
      <w:r w:rsidR="00A43E15" w:rsidRPr="00FF6963">
        <w:rPr>
          <w:rFonts w:ascii="Times New Roman" w:hAnsi="Times New Roman" w:cs="Times New Roman"/>
          <w:b/>
          <w:noProof/>
          <w:sz w:val="36"/>
          <w:szCs w:val="36"/>
        </w:rPr>
        <w:drawing>
          <wp:inline distT="0" distB="0" distL="0" distR="0">
            <wp:extent cx="2468880" cy="1555049"/>
            <wp:effectExtent l="57150" t="19050" r="121920" b="83251"/>
            <wp:docPr id="9" name="Picture 0" descr="IMG_63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48.JPG"/>
                    <pic:cNvPicPr/>
                  </pic:nvPicPr>
                  <pic:blipFill>
                    <a:blip r:embed="rId8" cstate="print"/>
                    <a:stretch>
                      <a:fillRect/>
                    </a:stretch>
                  </pic:blipFill>
                  <pic:spPr>
                    <a:xfrm>
                      <a:off x="0" y="0"/>
                      <a:ext cx="2468880" cy="15550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3E15" w:rsidRPr="00FF6963">
        <w:rPr>
          <w:rFonts w:ascii="Times New Roman" w:hAnsi="Times New Roman" w:cs="Times New Roman"/>
          <w:b/>
          <w:noProof/>
          <w:sz w:val="36"/>
          <w:szCs w:val="36"/>
        </w:rPr>
        <w:drawing>
          <wp:inline distT="0" distB="0" distL="0" distR="0">
            <wp:extent cx="2524125" cy="1555115"/>
            <wp:effectExtent l="19050" t="19050" r="28575" b="26035"/>
            <wp:docPr id="10" name="Picture 1" descr="IMG_28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808.JPG"/>
                    <pic:cNvPicPr/>
                  </pic:nvPicPr>
                  <pic:blipFill>
                    <a:blip r:embed="rId9" cstate="print"/>
                    <a:stretch>
                      <a:fillRect/>
                    </a:stretch>
                  </pic:blipFill>
                  <pic:spPr>
                    <a:xfrm>
                      <a:off x="0" y="0"/>
                      <a:ext cx="2524125" cy="1555115"/>
                    </a:xfrm>
                    <a:prstGeom prst="rect">
                      <a:avLst/>
                    </a:prstGeom>
                    <a:ln w="12700">
                      <a:solidFill>
                        <a:schemeClr val="tx1"/>
                      </a:solidFill>
                    </a:ln>
                  </pic:spPr>
                </pic:pic>
              </a:graphicData>
            </a:graphic>
          </wp:inline>
        </w:drawing>
      </w:r>
    </w:p>
    <w:p w:rsidR="007E0970" w:rsidRDefault="007E0970" w:rsidP="003F3A03">
      <w:pPr>
        <w:spacing w:after="0"/>
        <w:rPr>
          <w:rFonts w:ascii="Times New Roman" w:hAnsi="Times New Roman" w:cs="Times New Roman"/>
          <w:b/>
          <w:sz w:val="36"/>
          <w:szCs w:val="36"/>
        </w:rPr>
      </w:pPr>
    </w:p>
    <w:p w:rsidR="006D674A" w:rsidRDefault="007E0970" w:rsidP="003F3A03">
      <w:pPr>
        <w:spacing w:after="0"/>
        <w:rPr>
          <w:rFonts w:ascii="Times New Roman" w:hAnsi="Times New Roman" w:cs="Times New Roman"/>
          <w:b/>
          <w:sz w:val="36"/>
          <w:szCs w:val="36"/>
        </w:rPr>
      </w:pPr>
      <w:r>
        <w:rPr>
          <w:rFonts w:ascii="Times New Roman" w:hAnsi="Times New Roman" w:cs="Times New Roman"/>
          <w:b/>
          <w:sz w:val="36"/>
          <w:szCs w:val="36"/>
        </w:rPr>
        <w:t xml:space="preserve">      </w:t>
      </w:r>
      <w:r w:rsidR="00A43E15" w:rsidRPr="00FF6963">
        <w:rPr>
          <w:rFonts w:ascii="Times New Roman" w:hAnsi="Times New Roman" w:cs="Times New Roman"/>
          <w:b/>
          <w:noProof/>
          <w:sz w:val="36"/>
          <w:szCs w:val="36"/>
        </w:rPr>
        <w:drawing>
          <wp:inline distT="0" distB="0" distL="0" distR="0">
            <wp:extent cx="2468880" cy="1555049"/>
            <wp:effectExtent l="57150" t="19050" r="121920" b="83251"/>
            <wp:docPr id="11" name="Picture 4" descr="IMG_62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263.JPG"/>
                    <pic:cNvPicPr/>
                  </pic:nvPicPr>
                  <pic:blipFill>
                    <a:blip r:embed="rId10" cstate="print"/>
                    <a:stretch>
                      <a:fillRect/>
                    </a:stretch>
                  </pic:blipFill>
                  <pic:spPr>
                    <a:xfrm>
                      <a:off x="0" y="0"/>
                      <a:ext cx="2468880" cy="15550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3E15" w:rsidRPr="00FF6963">
        <w:rPr>
          <w:rFonts w:ascii="Times New Roman" w:hAnsi="Times New Roman" w:cs="Times New Roman"/>
          <w:b/>
          <w:noProof/>
          <w:sz w:val="36"/>
          <w:szCs w:val="36"/>
        </w:rPr>
        <w:drawing>
          <wp:inline distT="0" distB="0" distL="0" distR="0">
            <wp:extent cx="2468880" cy="1555049"/>
            <wp:effectExtent l="19050" t="19050" r="26670" b="26101"/>
            <wp:docPr id="12" name="Picture 5" descr="IMG_63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27.JPG"/>
                    <pic:cNvPicPr/>
                  </pic:nvPicPr>
                  <pic:blipFill>
                    <a:blip r:embed="rId11" cstate="print"/>
                    <a:stretch>
                      <a:fillRect/>
                    </a:stretch>
                  </pic:blipFill>
                  <pic:spPr>
                    <a:xfrm>
                      <a:off x="0" y="0"/>
                      <a:ext cx="2468880" cy="1555049"/>
                    </a:xfrm>
                    <a:prstGeom prst="rect">
                      <a:avLst/>
                    </a:prstGeom>
                    <a:ln w="12700">
                      <a:solidFill>
                        <a:schemeClr val="tx1"/>
                      </a:solidFill>
                    </a:ln>
                  </pic:spPr>
                </pic:pic>
              </a:graphicData>
            </a:graphic>
          </wp:inline>
        </w:drawing>
      </w:r>
    </w:p>
    <w:p w:rsidR="006D674A" w:rsidRDefault="006D674A" w:rsidP="003F3A03">
      <w:pPr>
        <w:spacing w:after="0"/>
        <w:rPr>
          <w:rFonts w:ascii="Times New Roman" w:hAnsi="Times New Roman" w:cs="Times New Roman"/>
          <w:b/>
          <w:sz w:val="36"/>
          <w:szCs w:val="36"/>
        </w:rPr>
      </w:pPr>
    </w:p>
    <w:p w:rsidR="006D674A" w:rsidRDefault="007E0970" w:rsidP="003F3A03">
      <w:pPr>
        <w:spacing w:after="0"/>
        <w:rPr>
          <w:rFonts w:ascii="Times New Roman" w:hAnsi="Times New Roman" w:cs="Times New Roman"/>
          <w:b/>
          <w:sz w:val="36"/>
          <w:szCs w:val="36"/>
        </w:rPr>
      </w:pPr>
      <w:r>
        <w:rPr>
          <w:rFonts w:ascii="Times New Roman" w:hAnsi="Times New Roman" w:cs="Times New Roman"/>
          <w:b/>
          <w:sz w:val="36"/>
          <w:szCs w:val="36"/>
        </w:rPr>
        <w:t xml:space="preserve">       </w:t>
      </w:r>
      <w:r w:rsidR="00A43E15" w:rsidRPr="00FF6963">
        <w:rPr>
          <w:rFonts w:ascii="Times New Roman" w:hAnsi="Times New Roman" w:cs="Times New Roman"/>
          <w:b/>
          <w:noProof/>
          <w:sz w:val="36"/>
          <w:szCs w:val="36"/>
        </w:rPr>
        <w:drawing>
          <wp:inline distT="0" distB="0" distL="0" distR="0">
            <wp:extent cx="2468880" cy="1555048"/>
            <wp:effectExtent l="57150" t="19050" r="121920" b="83252"/>
            <wp:docPr id="13" name="Picture 3" descr="IMG_27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799.JPG"/>
                    <pic:cNvPicPr/>
                  </pic:nvPicPr>
                  <pic:blipFill>
                    <a:blip r:embed="rId12" cstate="print"/>
                    <a:stretch>
                      <a:fillRect/>
                    </a:stretch>
                  </pic:blipFill>
                  <pic:spPr>
                    <a:xfrm>
                      <a:off x="0" y="0"/>
                      <a:ext cx="2468880" cy="15550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3E15" w:rsidRPr="00FF6963">
        <w:rPr>
          <w:rFonts w:ascii="Times New Roman" w:hAnsi="Times New Roman" w:cs="Times New Roman"/>
          <w:b/>
          <w:noProof/>
          <w:sz w:val="36"/>
          <w:szCs w:val="36"/>
        </w:rPr>
        <w:drawing>
          <wp:inline distT="0" distB="0" distL="0" distR="0">
            <wp:extent cx="2468880" cy="1554480"/>
            <wp:effectExtent l="19050" t="19050" r="26670" b="26670"/>
            <wp:docPr id="15" name="Picture 6" descr="IMG_27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798.JPG"/>
                    <pic:cNvPicPr/>
                  </pic:nvPicPr>
                  <pic:blipFill>
                    <a:blip r:embed="rId13" cstate="print"/>
                    <a:stretch>
                      <a:fillRect/>
                    </a:stretch>
                  </pic:blipFill>
                  <pic:spPr>
                    <a:xfrm>
                      <a:off x="0" y="0"/>
                      <a:ext cx="2468880" cy="1554480"/>
                    </a:xfrm>
                    <a:prstGeom prst="rect">
                      <a:avLst/>
                    </a:prstGeom>
                    <a:ln w="12700">
                      <a:solidFill>
                        <a:schemeClr val="tx1"/>
                      </a:solidFill>
                    </a:ln>
                  </pic:spPr>
                </pic:pic>
              </a:graphicData>
            </a:graphic>
          </wp:inline>
        </w:drawing>
      </w:r>
    </w:p>
    <w:p w:rsidR="00505749" w:rsidRPr="00CB4A8F" w:rsidRDefault="00F94D17" w:rsidP="00F94D17">
      <w:pPr>
        <w:pStyle w:val="Caption"/>
        <w:rPr>
          <w:rFonts w:ascii="Times New Roman" w:hAnsi="Times New Roman" w:cs="Times New Roman"/>
          <w:color w:val="auto"/>
          <w:sz w:val="24"/>
          <w:szCs w:val="24"/>
        </w:rPr>
      </w:pPr>
      <w:bookmarkStart w:id="11" w:name="_Toc423877662"/>
      <w:r>
        <w:rPr>
          <w:rFonts w:ascii="Times New Roman" w:hAnsi="Times New Roman" w:cs="Times New Roman"/>
          <w:bCs w:val="0"/>
          <w:color w:val="auto"/>
          <w:sz w:val="36"/>
          <w:szCs w:val="36"/>
        </w:rPr>
        <w:t xml:space="preserve">                                     </w:t>
      </w:r>
      <w:r w:rsidR="00505749" w:rsidRPr="00CB4A8F">
        <w:rPr>
          <w:rFonts w:ascii="Times New Roman" w:hAnsi="Times New Roman" w:cs="Times New Roman"/>
          <w:color w:val="auto"/>
          <w:sz w:val="24"/>
          <w:szCs w:val="24"/>
        </w:rPr>
        <w:t xml:space="preserve">Plate </w:t>
      </w:r>
      <w:r w:rsidR="009913EB" w:rsidRPr="00CB4A8F">
        <w:rPr>
          <w:rFonts w:ascii="Times New Roman" w:hAnsi="Times New Roman" w:cs="Times New Roman"/>
          <w:color w:val="auto"/>
          <w:sz w:val="24"/>
          <w:szCs w:val="24"/>
        </w:rPr>
        <w:fldChar w:fldCharType="begin"/>
      </w:r>
      <w:r w:rsidR="00505749" w:rsidRPr="00CB4A8F">
        <w:rPr>
          <w:rFonts w:ascii="Times New Roman" w:hAnsi="Times New Roman" w:cs="Times New Roman"/>
          <w:color w:val="auto"/>
          <w:sz w:val="24"/>
          <w:szCs w:val="24"/>
        </w:rPr>
        <w:instrText xml:space="preserve"> SEQ Plate \* ARABIC </w:instrText>
      </w:r>
      <w:r w:rsidR="009913EB" w:rsidRPr="00CB4A8F">
        <w:rPr>
          <w:rFonts w:ascii="Times New Roman" w:hAnsi="Times New Roman" w:cs="Times New Roman"/>
          <w:color w:val="auto"/>
          <w:sz w:val="24"/>
          <w:szCs w:val="24"/>
        </w:rPr>
        <w:fldChar w:fldCharType="separate"/>
      </w:r>
      <w:r w:rsidR="00505749">
        <w:rPr>
          <w:rFonts w:ascii="Times New Roman" w:hAnsi="Times New Roman" w:cs="Times New Roman"/>
          <w:noProof/>
          <w:color w:val="auto"/>
          <w:sz w:val="24"/>
          <w:szCs w:val="24"/>
        </w:rPr>
        <w:t>5</w:t>
      </w:r>
      <w:r w:rsidR="009913EB" w:rsidRPr="00CB4A8F">
        <w:rPr>
          <w:rFonts w:ascii="Times New Roman" w:hAnsi="Times New Roman" w:cs="Times New Roman"/>
          <w:color w:val="auto"/>
          <w:sz w:val="24"/>
          <w:szCs w:val="24"/>
        </w:rPr>
        <w:fldChar w:fldCharType="end"/>
      </w:r>
      <w:r w:rsidR="00505749" w:rsidRPr="00CB4A8F">
        <w:rPr>
          <w:rFonts w:ascii="Times New Roman" w:hAnsi="Times New Roman" w:cs="Times New Roman"/>
          <w:color w:val="auto"/>
          <w:sz w:val="24"/>
          <w:szCs w:val="24"/>
        </w:rPr>
        <w:t xml:space="preserve">: </w:t>
      </w:r>
      <w:r w:rsidR="00505749" w:rsidRPr="00CB4A8F">
        <w:rPr>
          <w:rFonts w:ascii="Times New Roman" w:hAnsi="Times New Roman" w:cs="Times New Roman"/>
          <w:b w:val="0"/>
          <w:color w:val="auto"/>
          <w:sz w:val="24"/>
          <w:szCs w:val="24"/>
        </w:rPr>
        <w:t>Feeding trial of the puppies</w:t>
      </w:r>
      <w:bookmarkEnd w:id="11"/>
    </w:p>
    <w:p w:rsidR="006D674A" w:rsidRDefault="006D674A" w:rsidP="003F3A03">
      <w:pPr>
        <w:spacing w:after="0"/>
        <w:rPr>
          <w:rFonts w:ascii="Times New Roman" w:hAnsi="Times New Roman" w:cs="Times New Roman"/>
          <w:b/>
          <w:sz w:val="36"/>
          <w:szCs w:val="36"/>
        </w:rPr>
      </w:pPr>
    </w:p>
    <w:p w:rsidR="00F94D17" w:rsidRDefault="00F94D17" w:rsidP="00505749">
      <w:pPr>
        <w:pStyle w:val="Heading2"/>
        <w:rPr>
          <w:color w:val="auto"/>
          <w:szCs w:val="24"/>
        </w:rPr>
      </w:pPr>
      <w:bookmarkStart w:id="12" w:name="_Toc423878220"/>
    </w:p>
    <w:p w:rsidR="00F94D17" w:rsidRDefault="00F94D17" w:rsidP="00505749">
      <w:pPr>
        <w:pStyle w:val="Heading2"/>
        <w:rPr>
          <w:color w:val="auto"/>
          <w:szCs w:val="24"/>
        </w:rPr>
      </w:pPr>
    </w:p>
    <w:p w:rsidR="00F94D17" w:rsidRDefault="00F94D17" w:rsidP="00505749">
      <w:pPr>
        <w:pStyle w:val="Heading2"/>
        <w:rPr>
          <w:color w:val="auto"/>
          <w:szCs w:val="24"/>
        </w:rPr>
      </w:pPr>
    </w:p>
    <w:p w:rsidR="00F94D17" w:rsidRDefault="00F94D17" w:rsidP="00505749">
      <w:pPr>
        <w:pStyle w:val="Heading2"/>
        <w:rPr>
          <w:color w:val="auto"/>
          <w:szCs w:val="24"/>
        </w:rPr>
      </w:pPr>
    </w:p>
    <w:bookmarkEnd w:id="12"/>
    <w:p w:rsidR="00545B46" w:rsidRDefault="00545B46" w:rsidP="00545B46"/>
    <w:p w:rsidR="00F94D17" w:rsidRDefault="00F94D17" w:rsidP="00545B46"/>
    <w:p w:rsidR="00F94D17" w:rsidRDefault="00F94D17" w:rsidP="00545B46"/>
    <w:p w:rsidR="00F94D17" w:rsidRDefault="00F94D17" w:rsidP="00F25E1B">
      <w:pPr>
        <w:pStyle w:val="Heading2"/>
        <w:spacing w:line="360" w:lineRule="auto"/>
        <w:rPr>
          <w:color w:val="auto"/>
        </w:rPr>
      </w:pPr>
      <w:r>
        <w:rPr>
          <w:color w:val="auto"/>
          <w:szCs w:val="24"/>
        </w:rPr>
        <w:t xml:space="preserve">2.7   </w:t>
      </w:r>
      <w:r w:rsidRPr="00A43E15">
        <w:rPr>
          <w:color w:val="auto"/>
        </w:rPr>
        <w:t>Feeding trial</w:t>
      </w:r>
    </w:p>
    <w:p w:rsidR="00505749" w:rsidRDefault="00505749" w:rsidP="00F25E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total of 21days</w:t>
      </w:r>
      <w:r w:rsidRPr="00E36CC4">
        <w:rPr>
          <w:rFonts w:ascii="Times New Roman" w:hAnsi="Times New Roman" w:cs="Times New Roman"/>
          <w:sz w:val="24"/>
          <w:szCs w:val="24"/>
        </w:rPr>
        <w:t xml:space="preserve"> </w:t>
      </w:r>
      <w:r>
        <w:rPr>
          <w:rFonts w:ascii="Times New Roman" w:hAnsi="Times New Roman" w:cs="Times New Roman"/>
          <w:sz w:val="24"/>
          <w:szCs w:val="24"/>
        </w:rPr>
        <w:t>(</w:t>
      </w:r>
      <w:r w:rsidRPr="00E36CC4">
        <w:rPr>
          <w:rFonts w:ascii="Times New Roman" w:hAnsi="Times New Roman" w:cs="Times New Roman"/>
          <w:sz w:val="24"/>
          <w:szCs w:val="24"/>
        </w:rPr>
        <w:t>April 09</w:t>
      </w:r>
      <w:r w:rsidRPr="00E36CC4">
        <w:rPr>
          <w:rFonts w:ascii="Times New Roman" w:hAnsi="Times New Roman" w:cs="Times New Roman"/>
          <w:sz w:val="24"/>
          <w:szCs w:val="24"/>
          <w:vertAlign w:val="superscript"/>
        </w:rPr>
        <w:t>th</w:t>
      </w:r>
      <w:r w:rsidRPr="00E36CC4">
        <w:rPr>
          <w:rFonts w:ascii="Times New Roman" w:hAnsi="Times New Roman" w:cs="Times New Roman"/>
          <w:sz w:val="24"/>
          <w:szCs w:val="24"/>
        </w:rPr>
        <w:t xml:space="preserve"> to</w:t>
      </w:r>
      <w:r>
        <w:rPr>
          <w:rFonts w:ascii="Times New Roman" w:hAnsi="Times New Roman" w:cs="Times New Roman"/>
          <w:sz w:val="24"/>
          <w:szCs w:val="24"/>
        </w:rPr>
        <w:t xml:space="preserve"> </w:t>
      </w:r>
      <w:r w:rsidRPr="00E36CC4">
        <w:rPr>
          <w:rFonts w:ascii="Times New Roman" w:hAnsi="Times New Roman" w:cs="Times New Roman"/>
          <w:sz w:val="24"/>
          <w:szCs w:val="24"/>
        </w:rPr>
        <w:t>April 29</w:t>
      </w:r>
      <w:r w:rsidRPr="00E36CC4">
        <w:rPr>
          <w:rFonts w:ascii="Times New Roman" w:hAnsi="Times New Roman" w:cs="Times New Roman"/>
          <w:sz w:val="24"/>
          <w:szCs w:val="24"/>
          <w:vertAlign w:val="superscript"/>
        </w:rPr>
        <w:t>th</w:t>
      </w:r>
      <w:r w:rsidRPr="00E36CC4">
        <w:rPr>
          <w:rFonts w:ascii="Times New Roman" w:hAnsi="Times New Roman" w:cs="Times New Roman"/>
          <w:sz w:val="24"/>
          <w:szCs w:val="24"/>
        </w:rPr>
        <w:t xml:space="preserve"> 2015</w:t>
      </w:r>
      <w:r>
        <w:rPr>
          <w:rFonts w:ascii="Times New Roman" w:hAnsi="Times New Roman" w:cs="Times New Roman"/>
          <w:sz w:val="24"/>
          <w:szCs w:val="24"/>
        </w:rPr>
        <w:t>)</w:t>
      </w:r>
      <w:r w:rsidRPr="00E36CC4">
        <w:rPr>
          <w:rFonts w:ascii="Times New Roman" w:hAnsi="Times New Roman" w:cs="Times New Roman"/>
          <w:sz w:val="24"/>
          <w:szCs w:val="24"/>
        </w:rPr>
        <w:t xml:space="preserve"> growth trial was conducted on preselected street puppies. Trial was conducted with three different groups of dogs: (i) with newly formulated dog biscuit, (ii) with the market available dog biscuit (iii) with traditional foods. All three groups were</w:t>
      </w:r>
      <w:r w:rsidR="0046589E">
        <w:rPr>
          <w:rFonts w:ascii="Times New Roman" w:hAnsi="Times New Roman" w:cs="Times New Roman"/>
          <w:sz w:val="24"/>
          <w:szCs w:val="24"/>
        </w:rPr>
        <w:t xml:space="preserve"> intensively</w:t>
      </w:r>
      <w:r w:rsidRPr="00E36CC4">
        <w:rPr>
          <w:rFonts w:ascii="Times New Roman" w:hAnsi="Times New Roman" w:cs="Times New Roman"/>
          <w:sz w:val="24"/>
          <w:szCs w:val="24"/>
        </w:rPr>
        <w:t xml:space="preserve"> maintained in </w:t>
      </w:r>
      <w:r w:rsidR="0046589E">
        <w:rPr>
          <w:rFonts w:ascii="Times New Roman" w:hAnsi="Times New Roman" w:cs="Times New Roman"/>
          <w:sz w:val="24"/>
          <w:szCs w:val="24"/>
        </w:rPr>
        <w:t xml:space="preserve">the field laboratory under the </w:t>
      </w:r>
      <w:r w:rsidRPr="00E36CC4">
        <w:rPr>
          <w:rFonts w:ascii="Times New Roman" w:hAnsi="Times New Roman" w:cs="Times New Roman"/>
          <w:sz w:val="24"/>
          <w:szCs w:val="24"/>
        </w:rPr>
        <w:t xml:space="preserve">Department of Animal Science and Nutrition. Feed was provided </w:t>
      </w:r>
      <w:r w:rsidR="0046589E">
        <w:rPr>
          <w:rFonts w:ascii="Times New Roman" w:hAnsi="Times New Roman" w:cs="Times New Roman"/>
          <w:sz w:val="24"/>
          <w:szCs w:val="24"/>
        </w:rPr>
        <w:t xml:space="preserve">to puppies </w:t>
      </w:r>
      <w:r w:rsidRPr="00E36CC4">
        <w:rPr>
          <w:rFonts w:ascii="Times New Roman" w:hAnsi="Times New Roman" w:cs="Times New Roman"/>
          <w:sz w:val="24"/>
          <w:szCs w:val="24"/>
        </w:rPr>
        <w:t>2 times in a day</w:t>
      </w:r>
      <w:r w:rsidR="0046589E">
        <w:rPr>
          <w:rFonts w:ascii="Times New Roman" w:hAnsi="Times New Roman" w:cs="Times New Roman"/>
          <w:sz w:val="24"/>
          <w:szCs w:val="24"/>
        </w:rPr>
        <w:t xml:space="preserve"> i.e.</w:t>
      </w:r>
      <w:r w:rsidRPr="00E36CC4">
        <w:rPr>
          <w:rFonts w:ascii="Times New Roman" w:hAnsi="Times New Roman" w:cs="Times New Roman"/>
          <w:sz w:val="24"/>
          <w:szCs w:val="24"/>
        </w:rPr>
        <w:t xml:space="preserve"> 9.00</w:t>
      </w:r>
      <w:r>
        <w:rPr>
          <w:rFonts w:ascii="Times New Roman" w:hAnsi="Times New Roman" w:cs="Times New Roman"/>
          <w:sz w:val="24"/>
          <w:szCs w:val="24"/>
        </w:rPr>
        <w:t xml:space="preserve"> </w:t>
      </w:r>
      <w:r w:rsidRPr="00E36CC4">
        <w:rPr>
          <w:rFonts w:ascii="Times New Roman" w:hAnsi="Times New Roman" w:cs="Times New Roman"/>
          <w:sz w:val="24"/>
          <w:szCs w:val="24"/>
        </w:rPr>
        <w:t>a.m. in the morning and 7.00</w:t>
      </w:r>
      <w:r>
        <w:rPr>
          <w:rFonts w:ascii="Times New Roman" w:hAnsi="Times New Roman" w:cs="Times New Roman"/>
          <w:sz w:val="24"/>
          <w:szCs w:val="24"/>
        </w:rPr>
        <w:t xml:space="preserve"> p.m. </w:t>
      </w:r>
      <w:r w:rsidRPr="00E36CC4">
        <w:rPr>
          <w:rFonts w:ascii="Times New Roman" w:hAnsi="Times New Roman" w:cs="Times New Roman"/>
          <w:sz w:val="24"/>
          <w:szCs w:val="24"/>
        </w:rPr>
        <w:t xml:space="preserve">in the evening. Regular </w:t>
      </w:r>
      <w:r w:rsidR="009A4B10">
        <w:rPr>
          <w:rFonts w:ascii="Times New Roman" w:hAnsi="Times New Roman" w:cs="Times New Roman"/>
          <w:sz w:val="24"/>
          <w:szCs w:val="24"/>
        </w:rPr>
        <w:t xml:space="preserve">clean drinking </w:t>
      </w:r>
      <w:r w:rsidRPr="00E36CC4">
        <w:rPr>
          <w:rFonts w:ascii="Times New Roman" w:hAnsi="Times New Roman" w:cs="Times New Roman"/>
          <w:sz w:val="24"/>
          <w:szCs w:val="24"/>
        </w:rPr>
        <w:t>water was provided</w:t>
      </w:r>
      <w:r w:rsidR="009A4B10">
        <w:rPr>
          <w:rFonts w:ascii="Times New Roman" w:hAnsi="Times New Roman" w:cs="Times New Roman"/>
          <w:sz w:val="24"/>
          <w:szCs w:val="24"/>
        </w:rPr>
        <w:t xml:space="preserve"> as ad-lib basis</w:t>
      </w:r>
      <w:r w:rsidR="00F25E1B">
        <w:rPr>
          <w:rFonts w:ascii="Times New Roman" w:hAnsi="Times New Roman" w:cs="Times New Roman"/>
          <w:sz w:val="24"/>
          <w:szCs w:val="24"/>
        </w:rPr>
        <w:t>.</w:t>
      </w:r>
    </w:p>
    <w:p w:rsidR="00505749" w:rsidRDefault="00545B46" w:rsidP="00F25E1B">
      <w:pPr>
        <w:pStyle w:val="Heading2"/>
        <w:spacing w:line="360" w:lineRule="auto"/>
        <w:rPr>
          <w:color w:val="auto"/>
        </w:rPr>
      </w:pPr>
      <w:bookmarkStart w:id="13" w:name="_Toc423878221"/>
      <w:r>
        <w:rPr>
          <w:color w:val="auto"/>
        </w:rPr>
        <w:t xml:space="preserve">2.8   </w:t>
      </w:r>
      <w:r w:rsidR="00505749" w:rsidRPr="00A43E15">
        <w:rPr>
          <w:color w:val="auto"/>
        </w:rPr>
        <w:t>Weekly measuring of weight gain</w:t>
      </w:r>
      <w:bookmarkEnd w:id="13"/>
      <w:r w:rsidR="00505749" w:rsidRPr="00A43E15">
        <w:rPr>
          <w:color w:val="auto"/>
        </w:rPr>
        <w:t xml:space="preserve"> </w:t>
      </w:r>
    </w:p>
    <w:p w:rsidR="00505749" w:rsidRPr="00E36CC4" w:rsidRDefault="00505749" w:rsidP="00F25E1B">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Weekly body weight was taken to estimate the weight gain and also for the feed requirement. Weighing was done by electronic scale (± 10gm) in the morning in empty gut</w:t>
      </w:r>
      <w:r w:rsidR="00F25E1B">
        <w:rPr>
          <w:rFonts w:ascii="Times New Roman" w:hAnsi="Times New Roman" w:cs="Times New Roman"/>
          <w:sz w:val="24"/>
          <w:szCs w:val="24"/>
        </w:rPr>
        <w:t>.</w:t>
      </w:r>
    </w:p>
    <w:tbl>
      <w:tblPr>
        <w:tblW w:w="0" w:type="auto"/>
        <w:tblLook w:val="04A0"/>
      </w:tblPr>
      <w:tblGrid>
        <w:gridCol w:w="8856"/>
      </w:tblGrid>
      <w:tr w:rsidR="00505749" w:rsidRPr="00E36CC4" w:rsidTr="00A43E15">
        <w:tc>
          <w:tcPr>
            <w:tcW w:w="8856" w:type="dxa"/>
          </w:tcPr>
          <w:p w:rsidR="00505749" w:rsidRPr="00E36CC4" w:rsidRDefault="00505749" w:rsidP="00A43E15">
            <w:pPr>
              <w:keepNext/>
              <w:spacing w:after="0" w:line="360" w:lineRule="auto"/>
              <w:jc w:val="center"/>
              <w:rPr>
                <w:rFonts w:ascii="Times New Roman" w:hAnsi="Times New Roman" w:cs="Times New Roman"/>
                <w:sz w:val="24"/>
                <w:szCs w:val="24"/>
              </w:rPr>
            </w:pPr>
            <w:r w:rsidRPr="00E36CC4">
              <w:rPr>
                <w:rFonts w:ascii="Times New Roman" w:hAnsi="Times New Roman" w:cs="Times New Roman"/>
                <w:noProof/>
                <w:sz w:val="24"/>
                <w:szCs w:val="24"/>
              </w:rPr>
              <w:drawing>
                <wp:inline distT="0" distB="0" distL="0" distR="0">
                  <wp:extent cx="3060371" cy="2286000"/>
                  <wp:effectExtent l="57150" t="19050" r="120979" b="76200"/>
                  <wp:docPr id="81" name="Picture 30" descr="IMG_26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7_2.JPG"/>
                          <pic:cNvPicPr/>
                        </pic:nvPicPr>
                        <pic:blipFill>
                          <a:blip r:embed="rId14" cstate="print"/>
                          <a:stretch>
                            <a:fillRect/>
                          </a:stretch>
                        </pic:blipFill>
                        <pic:spPr>
                          <a:xfrm>
                            <a:off x="0" y="0"/>
                            <a:ext cx="3060371" cy="2286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505749" w:rsidRPr="00CB4A8F" w:rsidRDefault="00505749" w:rsidP="00505749">
      <w:pPr>
        <w:pStyle w:val="Caption"/>
        <w:jc w:val="center"/>
        <w:rPr>
          <w:rFonts w:ascii="Times New Roman" w:hAnsi="Times New Roman" w:cs="Times New Roman"/>
          <w:color w:val="auto"/>
          <w:sz w:val="24"/>
          <w:szCs w:val="24"/>
        </w:rPr>
      </w:pPr>
      <w:bookmarkStart w:id="14" w:name="_Toc423877663"/>
      <w:r w:rsidRPr="00CB4A8F">
        <w:rPr>
          <w:rFonts w:ascii="Times New Roman" w:hAnsi="Times New Roman" w:cs="Times New Roman"/>
          <w:color w:val="auto"/>
          <w:sz w:val="24"/>
          <w:szCs w:val="24"/>
        </w:rPr>
        <w:t xml:space="preserve">Plate </w:t>
      </w:r>
      <w:r w:rsidR="009913EB" w:rsidRPr="00CB4A8F">
        <w:rPr>
          <w:rFonts w:ascii="Times New Roman" w:hAnsi="Times New Roman" w:cs="Times New Roman"/>
          <w:color w:val="auto"/>
          <w:sz w:val="24"/>
          <w:szCs w:val="24"/>
        </w:rPr>
        <w:fldChar w:fldCharType="begin"/>
      </w:r>
      <w:r w:rsidRPr="00CB4A8F">
        <w:rPr>
          <w:rFonts w:ascii="Times New Roman" w:hAnsi="Times New Roman" w:cs="Times New Roman"/>
          <w:color w:val="auto"/>
          <w:sz w:val="24"/>
          <w:szCs w:val="24"/>
        </w:rPr>
        <w:instrText xml:space="preserve"> SEQ Plate \* ARABIC </w:instrText>
      </w:r>
      <w:r w:rsidR="009913EB" w:rsidRPr="00CB4A8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009913EB" w:rsidRPr="00CB4A8F">
        <w:rPr>
          <w:rFonts w:ascii="Times New Roman" w:hAnsi="Times New Roman" w:cs="Times New Roman"/>
          <w:color w:val="auto"/>
          <w:sz w:val="24"/>
          <w:szCs w:val="24"/>
        </w:rPr>
        <w:fldChar w:fldCharType="end"/>
      </w:r>
      <w:r w:rsidRPr="00CB4A8F">
        <w:rPr>
          <w:rFonts w:ascii="Times New Roman" w:hAnsi="Times New Roman" w:cs="Times New Roman"/>
          <w:color w:val="auto"/>
          <w:sz w:val="24"/>
          <w:szCs w:val="24"/>
        </w:rPr>
        <w:t xml:space="preserve">: </w:t>
      </w:r>
      <w:r w:rsidRPr="00CB4A8F">
        <w:rPr>
          <w:rFonts w:ascii="Times New Roman" w:hAnsi="Times New Roman" w:cs="Times New Roman"/>
          <w:b w:val="0"/>
          <w:color w:val="auto"/>
          <w:sz w:val="24"/>
          <w:szCs w:val="24"/>
        </w:rPr>
        <w:t>Weighing of dog</w:t>
      </w:r>
      <w:bookmarkEnd w:id="14"/>
    </w:p>
    <w:p w:rsidR="00545B46" w:rsidRDefault="00545B46" w:rsidP="00F25E1B">
      <w:pPr>
        <w:pStyle w:val="Heading2"/>
        <w:spacing w:line="360" w:lineRule="auto"/>
        <w:rPr>
          <w:color w:val="auto"/>
        </w:rPr>
      </w:pPr>
      <w:bookmarkStart w:id="15" w:name="_Toc423878222"/>
      <w:r>
        <w:rPr>
          <w:color w:val="auto"/>
        </w:rPr>
        <w:t xml:space="preserve">2.9    </w:t>
      </w:r>
      <w:r w:rsidR="00505749" w:rsidRPr="00A43E15">
        <w:rPr>
          <w:color w:val="auto"/>
        </w:rPr>
        <w:t>Weekly collection of Blood samples</w:t>
      </w:r>
      <w:bookmarkEnd w:id="15"/>
    </w:p>
    <w:p w:rsidR="00505749" w:rsidRPr="00E36CC4" w:rsidRDefault="00505749" w:rsidP="00F25E1B">
      <w:pPr>
        <w:autoSpaceDE w:val="0"/>
        <w:autoSpaceDN w:val="0"/>
        <w:adjustRightInd w:val="0"/>
        <w:spacing w:after="0" w:line="360" w:lineRule="auto"/>
        <w:jc w:val="both"/>
        <w:rPr>
          <w:rFonts w:ascii="Times New Roman" w:hAnsi="Times New Roman" w:cs="Times New Roman"/>
          <w:b/>
          <w:sz w:val="24"/>
          <w:szCs w:val="24"/>
        </w:rPr>
      </w:pPr>
      <w:r w:rsidRPr="00E36CC4">
        <w:rPr>
          <w:rFonts w:ascii="Times New Roman" w:hAnsi="Times New Roman" w:cs="Times New Roman"/>
          <w:sz w:val="24"/>
          <w:szCs w:val="24"/>
        </w:rPr>
        <w:t>Blood was collected on weekly basis to do hematological and biochemical analysis. Blood were collected through cephalic vain puncture in two sterile vacutainer (3 ml for each). One containing EDTA (anticoagulant) for hematology and another do not contain anticoagulant which was used for serum separation for biochemical analysis. During blood collection the collection site was disinfected with 70% alcohol solution</w:t>
      </w:r>
      <w:r w:rsidR="00F25E1B">
        <w:rPr>
          <w:rFonts w:ascii="Times New Roman" w:hAnsi="Times New Roman" w:cs="Times New Roman"/>
          <w:sz w:val="24"/>
          <w:szCs w:val="24"/>
        </w:rPr>
        <w:t>.</w:t>
      </w: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03DEE" w:rsidP="00FE5BCE">
      <w:pPr>
        <w:spacing w:after="0"/>
        <w:jc w:val="cente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extent cx="2438400" cy="1612012"/>
            <wp:effectExtent l="19050" t="0" r="0" b="0"/>
            <wp:docPr id="4" name="Picture 1" descr="D:\CAMERA\New folder (11)\IMG_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MERA\New folder (11)\IMG_2679.JPG"/>
                    <pic:cNvPicPr>
                      <a:picLocks noChangeAspect="1" noChangeArrowheads="1"/>
                    </pic:cNvPicPr>
                  </pic:nvPicPr>
                  <pic:blipFill>
                    <a:blip r:embed="rId15" cstate="print"/>
                    <a:srcRect/>
                    <a:stretch>
                      <a:fillRect/>
                    </a:stretch>
                  </pic:blipFill>
                  <pic:spPr bwMode="auto">
                    <a:xfrm>
                      <a:off x="0" y="0"/>
                      <a:ext cx="2439724" cy="1612887"/>
                    </a:xfrm>
                    <a:prstGeom prst="rect">
                      <a:avLst/>
                    </a:prstGeom>
                    <a:noFill/>
                    <a:ln w="9525">
                      <a:noFill/>
                      <a:miter lim="800000"/>
                      <a:headEnd/>
                      <a:tailEnd/>
                    </a:ln>
                  </pic:spPr>
                </pic:pic>
              </a:graphicData>
            </a:graphic>
          </wp:inline>
        </w:drawing>
      </w:r>
      <w:r w:rsidR="00FE5BCE">
        <w:rPr>
          <w:rFonts w:ascii="Times New Roman" w:hAnsi="Times New Roman" w:cs="Times New Roman"/>
          <w:b/>
          <w:sz w:val="36"/>
          <w:szCs w:val="36"/>
        </w:rPr>
        <w:t xml:space="preserve">      </w:t>
      </w:r>
      <w:r w:rsidR="00F25E1B" w:rsidRPr="00505749">
        <w:rPr>
          <w:rFonts w:ascii="Times New Roman" w:hAnsi="Times New Roman" w:cs="Times New Roman"/>
          <w:b/>
          <w:noProof/>
          <w:sz w:val="36"/>
          <w:szCs w:val="36"/>
        </w:rPr>
        <w:drawing>
          <wp:inline distT="0" distB="0" distL="0" distR="0">
            <wp:extent cx="2487930" cy="1600200"/>
            <wp:effectExtent l="57150" t="19050" r="121920" b="76200"/>
            <wp:docPr id="5" name="Picture 38" descr="IMG_26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693.JPG"/>
                    <pic:cNvPicPr/>
                  </pic:nvPicPr>
                  <pic:blipFill>
                    <a:blip r:embed="rId16" cstate="print"/>
                    <a:stretch>
                      <a:fillRect/>
                    </a:stretch>
                  </pic:blipFill>
                  <pic:spPr>
                    <a:xfrm>
                      <a:off x="0" y="0"/>
                      <a:ext cx="2487930" cy="16002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674A" w:rsidRDefault="006D674A" w:rsidP="00FE5BCE">
      <w:pPr>
        <w:spacing w:after="0"/>
        <w:jc w:val="center"/>
        <w:rPr>
          <w:rFonts w:ascii="Times New Roman" w:hAnsi="Times New Roman" w:cs="Times New Roman"/>
          <w:b/>
          <w:sz w:val="36"/>
          <w:szCs w:val="36"/>
        </w:rPr>
      </w:pPr>
    </w:p>
    <w:p w:rsidR="006D674A" w:rsidRDefault="00FE5BCE" w:rsidP="00FE5BCE">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 </w:t>
      </w:r>
      <w:r w:rsidR="00F25E1B" w:rsidRPr="00505749">
        <w:rPr>
          <w:rFonts w:ascii="Times New Roman" w:hAnsi="Times New Roman" w:cs="Times New Roman"/>
          <w:b/>
          <w:noProof/>
          <w:sz w:val="36"/>
          <w:szCs w:val="36"/>
        </w:rPr>
        <w:drawing>
          <wp:inline distT="0" distB="0" distL="0" distR="0">
            <wp:extent cx="2468880" cy="1564106"/>
            <wp:effectExtent l="57150" t="19050" r="121920" b="74194"/>
            <wp:docPr id="6" name="Picture 51" descr="IMG_6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527.JPG"/>
                    <pic:cNvPicPr/>
                  </pic:nvPicPr>
                  <pic:blipFill>
                    <a:blip r:embed="rId17" cstate="print"/>
                    <a:stretch>
                      <a:fillRect/>
                    </a:stretch>
                  </pic:blipFill>
                  <pic:spPr>
                    <a:xfrm>
                      <a:off x="0" y="0"/>
                      <a:ext cx="2468880" cy="15641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sz w:val="36"/>
          <w:szCs w:val="36"/>
        </w:rPr>
        <w:t xml:space="preserve">    </w:t>
      </w:r>
      <w:r w:rsidR="00F25E1B" w:rsidRPr="00505749">
        <w:rPr>
          <w:rFonts w:ascii="Times New Roman" w:hAnsi="Times New Roman" w:cs="Times New Roman"/>
          <w:b/>
          <w:noProof/>
          <w:sz w:val="36"/>
          <w:szCs w:val="36"/>
        </w:rPr>
        <w:drawing>
          <wp:inline distT="0" distB="0" distL="0" distR="0">
            <wp:extent cx="2526030" cy="1555366"/>
            <wp:effectExtent l="57150" t="19050" r="121920" b="82934"/>
            <wp:docPr id="8" name="Picture 39" descr="IMG_63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95.JPG"/>
                    <pic:cNvPicPr/>
                  </pic:nvPicPr>
                  <pic:blipFill>
                    <a:blip r:embed="rId18" cstate="print"/>
                    <a:stretch>
                      <a:fillRect/>
                    </a:stretch>
                  </pic:blipFill>
                  <pic:spPr>
                    <a:xfrm>
                      <a:off x="0" y="0"/>
                      <a:ext cx="2526030" cy="15553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674A" w:rsidRDefault="006D674A" w:rsidP="003F3A03">
      <w:pPr>
        <w:spacing w:after="0"/>
        <w:rPr>
          <w:rFonts w:ascii="Times New Roman" w:hAnsi="Times New Roman" w:cs="Times New Roman"/>
          <w:b/>
          <w:sz w:val="36"/>
          <w:szCs w:val="36"/>
        </w:rPr>
      </w:pPr>
    </w:p>
    <w:p w:rsidR="00F25E1B" w:rsidRPr="00776BD8" w:rsidRDefault="00F25E1B" w:rsidP="00F25E1B">
      <w:pPr>
        <w:pStyle w:val="Caption"/>
        <w:jc w:val="center"/>
        <w:rPr>
          <w:rFonts w:ascii="Times New Roman" w:hAnsi="Times New Roman" w:cs="Times New Roman"/>
          <w:color w:val="auto"/>
          <w:sz w:val="24"/>
          <w:szCs w:val="24"/>
        </w:rPr>
      </w:pPr>
      <w:bookmarkStart w:id="16" w:name="_Toc423877664"/>
      <w:r w:rsidRPr="00776BD8">
        <w:rPr>
          <w:rFonts w:ascii="Times New Roman" w:hAnsi="Times New Roman" w:cs="Times New Roman"/>
          <w:color w:val="auto"/>
          <w:sz w:val="24"/>
          <w:szCs w:val="24"/>
        </w:rPr>
        <w:t xml:space="preserve">Plate </w:t>
      </w:r>
      <w:r w:rsidR="009913EB" w:rsidRPr="00776BD8">
        <w:rPr>
          <w:rFonts w:ascii="Times New Roman" w:hAnsi="Times New Roman" w:cs="Times New Roman"/>
          <w:color w:val="auto"/>
          <w:sz w:val="24"/>
          <w:szCs w:val="24"/>
        </w:rPr>
        <w:fldChar w:fldCharType="begin"/>
      </w:r>
      <w:r w:rsidRPr="00776BD8">
        <w:rPr>
          <w:rFonts w:ascii="Times New Roman" w:hAnsi="Times New Roman" w:cs="Times New Roman"/>
          <w:color w:val="auto"/>
          <w:sz w:val="24"/>
          <w:szCs w:val="24"/>
        </w:rPr>
        <w:instrText xml:space="preserve"> SEQ Plate \* ARABIC </w:instrText>
      </w:r>
      <w:r w:rsidR="009913EB" w:rsidRPr="00776BD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009913EB" w:rsidRPr="00776BD8">
        <w:rPr>
          <w:rFonts w:ascii="Times New Roman" w:hAnsi="Times New Roman" w:cs="Times New Roman"/>
          <w:color w:val="auto"/>
          <w:sz w:val="24"/>
          <w:szCs w:val="24"/>
        </w:rPr>
        <w:fldChar w:fldCharType="end"/>
      </w:r>
      <w:r w:rsidRPr="00776BD8">
        <w:rPr>
          <w:rFonts w:ascii="Times New Roman" w:hAnsi="Times New Roman" w:cs="Times New Roman"/>
          <w:color w:val="auto"/>
          <w:sz w:val="24"/>
          <w:szCs w:val="24"/>
        </w:rPr>
        <w:t xml:space="preserve">: </w:t>
      </w:r>
      <w:r w:rsidRPr="00776BD8">
        <w:rPr>
          <w:rFonts w:ascii="Times New Roman" w:hAnsi="Times New Roman" w:cs="Times New Roman"/>
          <w:b w:val="0"/>
          <w:color w:val="auto"/>
          <w:sz w:val="24"/>
          <w:szCs w:val="24"/>
        </w:rPr>
        <w:t>Collection of blood and performing heamato</w:t>
      </w:r>
      <w:r>
        <w:rPr>
          <w:rFonts w:ascii="Times New Roman" w:hAnsi="Times New Roman" w:cs="Times New Roman"/>
          <w:b w:val="0"/>
          <w:color w:val="auto"/>
          <w:sz w:val="24"/>
          <w:szCs w:val="24"/>
        </w:rPr>
        <w:t>logical</w:t>
      </w:r>
      <w:r w:rsidRPr="00776BD8">
        <w:rPr>
          <w:rFonts w:ascii="Times New Roman" w:hAnsi="Times New Roman" w:cs="Times New Roman"/>
          <w:b w:val="0"/>
          <w:color w:val="auto"/>
          <w:sz w:val="24"/>
          <w:szCs w:val="24"/>
        </w:rPr>
        <w:t xml:space="preserve"> test</w:t>
      </w:r>
      <w:bookmarkEnd w:id="16"/>
      <w:r>
        <w:rPr>
          <w:rFonts w:ascii="Times New Roman" w:hAnsi="Times New Roman" w:cs="Times New Roman"/>
          <w:b w:val="0"/>
          <w:color w:val="auto"/>
          <w:sz w:val="24"/>
          <w:szCs w:val="24"/>
        </w:rPr>
        <w:t>.</w:t>
      </w:r>
    </w:p>
    <w:p w:rsidR="006D674A" w:rsidRDefault="006D674A" w:rsidP="003F3A03">
      <w:pPr>
        <w:spacing w:after="0"/>
        <w:rPr>
          <w:rFonts w:ascii="Times New Roman" w:hAnsi="Times New Roman" w:cs="Times New Roman"/>
          <w:b/>
          <w:sz w:val="36"/>
          <w:szCs w:val="36"/>
        </w:rPr>
      </w:pPr>
    </w:p>
    <w:p w:rsidR="00505749" w:rsidRPr="00A43E15" w:rsidRDefault="00545B46" w:rsidP="00F25E1B">
      <w:pPr>
        <w:pStyle w:val="Heading3"/>
        <w:spacing w:line="360" w:lineRule="auto"/>
        <w:rPr>
          <w:color w:val="auto"/>
        </w:rPr>
      </w:pPr>
      <w:bookmarkStart w:id="17" w:name="_Toc423878223"/>
      <w:r>
        <w:rPr>
          <w:color w:val="auto"/>
        </w:rPr>
        <w:t xml:space="preserve">2.9.1   </w:t>
      </w:r>
      <w:r w:rsidR="00505749" w:rsidRPr="00A43E15">
        <w:rPr>
          <w:color w:val="auto"/>
        </w:rPr>
        <w:t>Hematological Analysis</w:t>
      </w:r>
      <w:bookmarkEnd w:id="17"/>
    </w:p>
    <w:p w:rsidR="00505749" w:rsidRPr="00E36CC4" w:rsidRDefault="00505749" w:rsidP="00F25E1B">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The samples collected with anticoagulant were analyzed for routine examination of blood as per Weiss and Wardrop (2011). The samples were analyzed within 24 hours of collection. Hemoglobin (Hb), Packed cell volume (PCV), Erythrocyte sedimentation rate (ESR), Total leukocyte count (TLC), Total Erythrocyte count (TEC) and Differential leukocyte count (DLC) were performed in Physiology laboratory of Chittagong Veterinary and Animal Sciences University (CVASU).</w:t>
      </w:r>
    </w:p>
    <w:p w:rsidR="00505749" w:rsidRPr="00A43E15" w:rsidRDefault="00545B46" w:rsidP="00F25E1B">
      <w:pPr>
        <w:pStyle w:val="Heading4"/>
        <w:spacing w:line="360" w:lineRule="auto"/>
        <w:rPr>
          <w:i w:val="0"/>
          <w:color w:val="auto"/>
        </w:rPr>
      </w:pPr>
      <w:bookmarkStart w:id="18" w:name="_Toc419764026"/>
      <w:r>
        <w:rPr>
          <w:i w:val="0"/>
          <w:color w:val="auto"/>
        </w:rPr>
        <w:t xml:space="preserve">2.9.1.1    </w:t>
      </w:r>
      <w:r w:rsidR="00505749" w:rsidRPr="00A43E15">
        <w:rPr>
          <w:i w:val="0"/>
          <w:color w:val="auto"/>
        </w:rPr>
        <w:t>Haemoglobin</w:t>
      </w:r>
      <w:bookmarkEnd w:id="18"/>
      <w:r w:rsidR="008A07A4">
        <w:rPr>
          <w:i w:val="0"/>
          <w:color w:val="auto"/>
        </w:rPr>
        <w:t xml:space="preserve"> (Hb)</w:t>
      </w:r>
    </w:p>
    <w:p w:rsidR="00505749" w:rsidRPr="00E36CC4" w:rsidRDefault="00505749" w:rsidP="00F25E1B">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Haemoglobin (Hb) was determined by acid hematin method. Hb is converted to acid hematin by dilute HCl which in solution brown in colour. The intensity of this colour depends on the amount of acid hematin in solution which in turn depends on Hb concentration. The colour of the solution is matched against brown tinted glass filter by direct vision and the results were expressed as gm/100ml blood (gm %).</w:t>
      </w:r>
    </w:p>
    <w:p w:rsidR="00545B46" w:rsidRDefault="00545B46" w:rsidP="00242B10">
      <w:pPr>
        <w:pStyle w:val="Heading4"/>
        <w:spacing w:line="240" w:lineRule="auto"/>
        <w:rPr>
          <w:i w:val="0"/>
          <w:color w:val="auto"/>
        </w:rPr>
      </w:pPr>
      <w:bookmarkStart w:id="19" w:name="_Toc419764027"/>
      <w:r>
        <w:rPr>
          <w:i w:val="0"/>
          <w:color w:val="auto"/>
        </w:rPr>
        <w:lastRenderedPageBreak/>
        <w:t xml:space="preserve">2.9.1.2    </w:t>
      </w:r>
      <w:r w:rsidR="00505749" w:rsidRPr="00A43E15">
        <w:rPr>
          <w:i w:val="0"/>
          <w:color w:val="auto"/>
        </w:rPr>
        <w:t>Packed Cell Volume (PCV)</w:t>
      </w:r>
      <w:bookmarkEnd w:id="19"/>
    </w:p>
    <w:p w:rsidR="00505749" w:rsidRPr="00545B46" w:rsidRDefault="00505749" w:rsidP="00242B10">
      <w:pPr>
        <w:pStyle w:val="Heading4"/>
        <w:spacing w:line="360" w:lineRule="auto"/>
        <w:rPr>
          <w:i w:val="0"/>
          <w:color w:val="auto"/>
        </w:rPr>
      </w:pPr>
      <w:r w:rsidRPr="00A43E15">
        <w:rPr>
          <w:b w:val="0"/>
          <w:i w:val="0"/>
          <w:color w:val="auto"/>
        </w:rPr>
        <w:t>Blood samples were centrifuged in a haematocrit tube. The RBC (Sp. gr. =1.09) being heavier than plasma (Sp. gr. = 1.03) get pack towards the bottom of the tube by centrifugal force. The reading of the percentage of blood that is red cells was then noted.</w:t>
      </w:r>
      <w:bookmarkStart w:id="20" w:name="_Toc419764028"/>
    </w:p>
    <w:p w:rsidR="00505749" w:rsidRDefault="00545B46" w:rsidP="00242B10">
      <w:pPr>
        <w:pStyle w:val="Heading4"/>
        <w:spacing w:line="360" w:lineRule="auto"/>
        <w:rPr>
          <w:i w:val="0"/>
          <w:color w:val="auto"/>
        </w:rPr>
      </w:pPr>
      <w:r>
        <w:rPr>
          <w:i w:val="0"/>
          <w:color w:val="auto"/>
        </w:rPr>
        <w:t xml:space="preserve">2.9.1.3    </w:t>
      </w:r>
      <w:r w:rsidR="00505749" w:rsidRPr="00A43E15">
        <w:rPr>
          <w:i w:val="0"/>
          <w:color w:val="auto"/>
        </w:rPr>
        <w:t>Erythrocyte Sedimentation Rate (ESR)</w:t>
      </w:r>
      <w:bookmarkEnd w:id="20"/>
    </w:p>
    <w:p w:rsidR="00505749" w:rsidRPr="00E36CC4" w:rsidRDefault="00505749" w:rsidP="00242B10">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ESR was estimated by Wintrobe’s method. Blood samples were added to hematocrit tube up to the mark 10. The RBC (Sp. gr. = 1.09) being heavier than plasma (Sp. gr. = 1.03) settle down gradually towards the bottom of the tube. The rate in mm at which the RBC settles was noted at the end of certain period.</w:t>
      </w:r>
    </w:p>
    <w:p w:rsidR="00505749" w:rsidRDefault="00545B46" w:rsidP="00242B10">
      <w:pPr>
        <w:pStyle w:val="Heading4"/>
        <w:spacing w:line="360" w:lineRule="auto"/>
        <w:rPr>
          <w:i w:val="0"/>
          <w:color w:val="auto"/>
        </w:rPr>
      </w:pPr>
      <w:bookmarkStart w:id="21" w:name="_Toc419764029"/>
      <w:r>
        <w:rPr>
          <w:i w:val="0"/>
          <w:color w:val="auto"/>
        </w:rPr>
        <w:t>2.9</w:t>
      </w:r>
      <w:r w:rsidR="00505749" w:rsidRPr="00545B46">
        <w:rPr>
          <w:i w:val="0"/>
          <w:color w:val="auto"/>
        </w:rPr>
        <w:t xml:space="preserve">.1.4 </w:t>
      </w:r>
      <w:r w:rsidR="00E27AD9" w:rsidRPr="00545B46">
        <w:rPr>
          <w:i w:val="0"/>
          <w:color w:val="auto"/>
        </w:rPr>
        <w:t xml:space="preserve">   </w:t>
      </w:r>
      <w:r w:rsidR="00505749" w:rsidRPr="00545B46">
        <w:rPr>
          <w:i w:val="0"/>
          <w:color w:val="auto"/>
        </w:rPr>
        <w:t>Total Erythrocyte Count (TEC)</w:t>
      </w:r>
      <w:bookmarkEnd w:id="21"/>
    </w:p>
    <w:p w:rsidR="00505749" w:rsidRPr="002C737E" w:rsidRDefault="00505749" w:rsidP="00242B10">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The number of RBC was estimated by using Neubaur Haemocytometer. The blood was diluted 200 times with Hayem’s so</w:t>
      </w:r>
      <w:r>
        <w:rPr>
          <w:rFonts w:ascii="Times New Roman" w:hAnsi="Times New Roman" w:cs="Times New Roman"/>
          <w:sz w:val="24"/>
          <w:szCs w:val="24"/>
        </w:rPr>
        <w:t>lution. Red blood cells were the</w:t>
      </w:r>
      <w:r w:rsidRPr="00E36CC4">
        <w:rPr>
          <w:rFonts w:ascii="Times New Roman" w:hAnsi="Times New Roman" w:cs="Times New Roman"/>
          <w:sz w:val="24"/>
          <w:szCs w:val="24"/>
        </w:rPr>
        <w:t xml:space="preserve">n counted into Neubaur Haemocytometer under microscope in diluted blood. The TEC in undiluted blood was calculated by multiplying volume correction factor and dilution factor. The results were expressed as number of RBC per ml of blood. </w:t>
      </w:r>
    </w:p>
    <w:p w:rsidR="00505749" w:rsidRDefault="00545B46" w:rsidP="00242B10">
      <w:pPr>
        <w:pStyle w:val="Heading4"/>
        <w:spacing w:line="360" w:lineRule="auto"/>
        <w:rPr>
          <w:i w:val="0"/>
          <w:color w:val="auto"/>
        </w:rPr>
      </w:pPr>
      <w:bookmarkStart w:id="22" w:name="_Toc419764030"/>
      <w:r>
        <w:rPr>
          <w:i w:val="0"/>
          <w:color w:val="auto"/>
        </w:rPr>
        <w:t>2.9</w:t>
      </w:r>
      <w:r w:rsidR="00505749" w:rsidRPr="00545B46">
        <w:rPr>
          <w:i w:val="0"/>
          <w:color w:val="auto"/>
        </w:rPr>
        <w:t xml:space="preserve">.1.5 </w:t>
      </w:r>
      <w:r w:rsidR="00E27AD9" w:rsidRPr="00545B46">
        <w:rPr>
          <w:i w:val="0"/>
          <w:color w:val="auto"/>
        </w:rPr>
        <w:t xml:space="preserve">   </w:t>
      </w:r>
      <w:r w:rsidR="00505749" w:rsidRPr="00545B46">
        <w:rPr>
          <w:i w:val="0"/>
          <w:color w:val="auto"/>
        </w:rPr>
        <w:t>Total Leukocyte Count (TLC)</w:t>
      </w:r>
      <w:bookmarkEnd w:id="22"/>
    </w:p>
    <w:p w:rsidR="00505749" w:rsidRPr="00FE5194" w:rsidRDefault="00505749" w:rsidP="00242B10">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The blood was diluted with 0.1N HCl which destroys the red cells and stains the nuclei of WBC. White blood cells (WBC) wer</w:t>
      </w:r>
      <w:r>
        <w:rPr>
          <w:rFonts w:ascii="Times New Roman" w:hAnsi="Times New Roman" w:cs="Times New Roman"/>
          <w:sz w:val="24"/>
          <w:szCs w:val="24"/>
        </w:rPr>
        <w:t>e the</w:t>
      </w:r>
      <w:r w:rsidRPr="00E36CC4">
        <w:rPr>
          <w:rFonts w:ascii="Times New Roman" w:hAnsi="Times New Roman" w:cs="Times New Roman"/>
          <w:sz w:val="24"/>
          <w:szCs w:val="24"/>
        </w:rPr>
        <w:t xml:space="preserve">n counted into a Haemocytometer under microscope in diluted blood. The TLC in undiluted blood was calculated by multiplying volume correction factor and dilution factor. The results were expressed as number of WBC per ml of blood. </w:t>
      </w:r>
      <w:bookmarkStart w:id="23" w:name="_Toc419764031"/>
    </w:p>
    <w:p w:rsidR="00505749" w:rsidRPr="00545B46" w:rsidRDefault="00545B46" w:rsidP="00242B10">
      <w:pPr>
        <w:pStyle w:val="Heading4"/>
        <w:spacing w:line="360" w:lineRule="auto"/>
        <w:rPr>
          <w:i w:val="0"/>
          <w:color w:val="auto"/>
        </w:rPr>
      </w:pPr>
      <w:r>
        <w:rPr>
          <w:i w:val="0"/>
          <w:color w:val="auto"/>
        </w:rPr>
        <w:t>2.9</w:t>
      </w:r>
      <w:r w:rsidR="00505749" w:rsidRPr="00545B46">
        <w:rPr>
          <w:i w:val="0"/>
          <w:color w:val="auto"/>
        </w:rPr>
        <w:t xml:space="preserve">.1.6 </w:t>
      </w:r>
      <w:r w:rsidR="00E27AD9" w:rsidRPr="00545B46">
        <w:rPr>
          <w:i w:val="0"/>
          <w:color w:val="auto"/>
        </w:rPr>
        <w:t xml:space="preserve">   </w:t>
      </w:r>
      <w:r w:rsidR="00505749" w:rsidRPr="00545B46">
        <w:rPr>
          <w:i w:val="0"/>
          <w:color w:val="auto"/>
        </w:rPr>
        <w:t>Differential Leukocyte Count (DLC)</w:t>
      </w:r>
      <w:bookmarkEnd w:id="23"/>
    </w:p>
    <w:p w:rsidR="00505749" w:rsidRDefault="00505749" w:rsidP="00242B10">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A small drop of blood used to make a thin film of blood on a</w:t>
      </w:r>
      <w:r>
        <w:rPr>
          <w:rFonts w:ascii="Times New Roman" w:hAnsi="Times New Roman" w:cs="Times New Roman"/>
          <w:sz w:val="24"/>
          <w:szCs w:val="24"/>
        </w:rPr>
        <w:t xml:space="preserve"> glass slide. Blood film was the</w:t>
      </w:r>
      <w:r w:rsidRPr="00E36CC4">
        <w:rPr>
          <w:rFonts w:ascii="Times New Roman" w:hAnsi="Times New Roman" w:cs="Times New Roman"/>
          <w:sz w:val="24"/>
          <w:szCs w:val="24"/>
        </w:rPr>
        <w:t xml:space="preserve">n stained with Wright’s stain. The different white blood cells on stained film </w:t>
      </w:r>
      <w:r>
        <w:rPr>
          <w:rFonts w:ascii="Times New Roman" w:hAnsi="Times New Roman" w:cs="Times New Roman"/>
          <w:sz w:val="24"/>
          <w:szCs w:val="24"/>
        </w:rPr>
        <w:t>were the</w:t>
      </w:r>
      <w:r w:rsidRPr="00E36CC4">
        <w:rPr>
          <w:rFonts w:ascii="Times New Roman" w:hAnsi="Times New Roman" w:cs="Times New Roman"/>
          <w:sz w:val="24"/>
          <w:szCs w:val="24"/>
        </w:rPr>
        <w:t>n counted under microscope based on their morphology. The results were expressed as percentages of different white blood cells.</w:t>
      </w:r>
    </w:p>
    <w:p w:rsidR="00505749" w:rsidRDefault="00505749" w:rsidP="00505749">
      <w:pPr>
        <w:pStyle w:val="Caption"/>
        <w:spacing w:after="0"/>
        <w:jc w:val="center"/>
        <w:rPr>
          <w:rFonts w:ascii="Times New Roman" w:hAnsi="Times New Roman" w:cs="Times New Roman"/>
          <w:color w:val="auto"/>
          <w:sz w:val="24"/>
          <w:szCs w:val="24"/>
        </w:rPr>
      </w:pPr>
    </w:p>
    <w:p w:rsidR="00F25E1B" w:rsidRDefault="00F25E1B" w:rsidP="00505749">
      <w:pPr>
        <w:pStyle w:val="Heading2"/>
        <w:rPr>
          <w:color w:val="auto"/>
        </w:rPr>
      </w:pPr>
      <w:bookmarkStart w:id="24" w:name="_Toc423878226"/>
    </w:p>
    <w:p w:rsidR="00F25E1B" w:rsidRDefault="00F25E1B" w:rsidP="00F25E1B">
      <w:pPr>
        <w:pStyle w:val="Heading2"/>
        <w:spacing w:line="360" w:lineRule="auto"/>
        <w:rPr>
          <w:color w:val="auto"/>
        </w:rPr>
      </w:pPr>
    </w:p>
    <w:p w:rsidR="00505749" w:rsidRDefault="00545B46" w:rsidP="00F25E1B">
      <w:pPr>
        <w:pStyle w:val="Heading2"/>
        <w:spacing w:line="360" w:lineRule="auto"/>
        <w:rPr>
          <w:color w:val="auto"/>
        </w:rPr>
      </w:pPr>
      <w:r>
        <w:rPr>
          <w:color w:val="auto"/>
        </w:rPr>
        <w:t xml:space="preserve">2.10    </w:t>
      </w:r>
      <w:r w:rsidR="00505749" w:rsidRPr="00545B46">
        <w:rPr>
          <w:color w:val="auto"/>
        </w:rPr>
        <w:t>Statistical analysis</w:t>
      </w:r>
      <w:bookmarkEnd w:id="24"/>
      <w:r w:rsidR="00505749" w:rsidRPr="00545B46">
        <w:rPr>
          <w:color w:val="auto"/>
        </w:rPr>
        <w:t xml:space="preserve"> </w:t>
      </w:r>
    </w:p>
    <w:p w:rsidR="00505749" w:rsidRPr="00B72C8D" w:rsidRDefault="00505749" w:rsidP="00F25E1B">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 collected data were imported in Microsoft Excel 2007. Descriptive analysis of different parameters was done. Comparison of different variable of three different treatment groups was performed by one way ANOVA by using SPSS 16. Comparisons of digestibility trial of two groups were completed by </w:t>
      </w:r>
      <w:r>
        <w:rPr>
          <w:rFonts w:ascii="Times New Roman" w:hAnsi="Times New Roman" w:cs="Times New Roman"/>
          <w:sz w:val="24"/>
          <w:szCs w:val="24"/>
        </w:rPr>
        <w:t>T-test using STATA 11 software.</w:t>
      </w: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B01ACA" w:rsidRDefault="00B01ACA" w:rsidP="00505749">
      <w:pPr>
        <w:autoSpaceDE w:val="0"/>
        <w:autoSpaceDN w:val="0"/>
        <w:adjustRightInd w:val="0"/>
        <w:spacing w:after="0" w:line="240" w:lineRule="auto"/>
        <w:jc w:val="center"/>
        <w:rPr>
          <w:rFonts w:ascii="Times New Roman" w:hAnsi="Times New Roman" w:cs="Times New Roman"/>
          <w:b/>
          <w:sz w:val="32"/>
          <w:szCs w:val="32"/>
        </w:rPr>
      </w:pPr>
    </w:p>
    <w:p w:rsidR="00505749" w:rsidRDefault="00505749" w:rsidP="00505749">
      <w:pPr>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CHAPTER 3</w:t>
      </w:r>
    </w:p>
    <w:p w:rsidR="00505749" w:rsidRDefault="00505749" w:rsidP="00505749">
      <w:pPr>
        <w:autoSpaceDE w:val="0"/>
        <w:autoSpaceDN w:val="0"/>
        <w:adjustRightInd w:val="0"/>
        <w:spacing w:after="0" w:line="240" w:lineRule="auto"/>
        <w:jc w:val="center"/>
        <w:rPr>
          <w:rFonts w:ascii="Times New Roman" w:hAnsi="Times New Roman" w:cs="Times New Roman"/>
          <w:b/>
          <w:sz w:val="32"/>
          <w:szCs w:val="32"/>
        </w:rPr>
      </w:pPr>
    </w:p>
    <w:p w:rsidR="006D674A" w:rsidRDefault="00505749" w:rsidP="00505749">
      <w:pPr>
        <w:spacing w:after="0"/>
        <w:jc w:val="center"/>
        <w:rPr>
          <w:rFonts w:ascii="Times New Roman" w:hAnsi="Times New Roman" w:cs="Times New Roman"/>
          <w:b/>
          <w:sz w:val="36"/>
          <w:szCs w:val="36"/>
        </w:rPr>
      </w:pPr>
      <w:r w:rsidRPr="005251BC">
        <w:rPr>
          <w:rFonts w:ascii="Times New Roman" w:hAnsi="Times New Roman" w:cs="Times New Roman"/>
          <w:b/>
          <w:sz w:val="32"/>
          <w:szCs w:val="32"/>
        </w:rPr>
        <w:t>RESULT</w:t>
      </w:r>
      <w:r>
        <w:rPr>
          <w:rFonts w:ascii="Times New Roman" w:hAnsi="Times New Roman" w:cs="Times New Roman"/>
          <w:b/>
          <w:sz w:val="32"/>
          <w:szCs w:val="32"/>
        </w:rPr>
        <w:t>S AND DISCUSSION</w:t>
      </w:r>
    </w:p>
    <w:p w:rsidR="00F25E1B" w:rsidRDefault="00242B10" w:rsidP="00F25E1B">
      <w:pPr>
        <w:pStyle w:val="Heading2"/>
        <w:spacing w:line="240" w:lineRule="auto"/>
        <w:rPr>
          <w:color w:val="auto"/>
        </w:rPr>
      </w:pPr>
      <w:bookmarkStart w:id="25" w:name="_Toc423878233"/>
      <w:r>
        <w:rPr>
          <w:color w:val="auto"/>
        </w:rPr>
        <w:t xml:space="preserve">3.1   </w:t>
      </w:r>
      <w:r w:rsidR="00505749" w:rsidRPr="00242B10">
        <w:rPr>
          <w:color w:val="auto"/>
        </w:rPr>
        <w:t>Growth trial</w:t>
      </w:r>
      <w:bookmarkStart w:id="26" w:name="_Toc423872461"/>
      <w:bookmarkStart w:id="27" w:name="_Toc423878234"/>
      <w:bookmarkEnd w:id="25"/>
    </w:p>
    <w:p w:rsidR="00505749" w:rsidRPr="00F25E1B" w:rsidRDefault="00505749" w:rsidP="00F25E1B">
      <w:pPr>
        <w:pStyle w:val="Heading2"/>
        <w:spacing w:line="360" w:lineRule="auto"/>
        <w:rPr>
          <w:color w:val="auto"/>
        </w:rPr>
      </w:pPr>
      <w:r w:rsidRPr="00242B10">
        <w:rPr>
          <w:b w:val="0"/>
          <w:color w:val="auto"/>
        </w:rPr>
        <w:t>A comparative growth trial was conducted with prepared dog biscuit and available dog feed.</w:t>
      </w:r>
      <w:bookmarkEnd w:id="26"/>
      <w:bookmarkEnd w:id="27"/>
    </w:p>
    <w:p w:rsidR="00505749" w:rsidRPr="00242B10" w:rsidRDefault="00242B10" w:rsidP="00F25E1B">
      <w:pPr>
        <w:pStyle w:val="Heading3"/>
        <w:spacing w:line="360" w:lineRule="auto"/>
        <w:rPr>
          <w:color w:val="auto"/>
        </w:rPr>
      </w:pPr>
      <w:bookmarkStart w:id="28" w:name="_Toc423878235"/>
      <w:r>
        <w:rPr>
          <w:color w:val="auto"/>
        </w:rPr>
        <w:t>3.1</w:t>
      </w:r>
      <w:r w:rsidR="00505749" w:rsidRPr="00242B10">
        <w:rPr>
          <w:color w:val="auto"/>
        </w:rPr>
        <w:t>.1 Food offered</w:t>
      </w:r>
      <w:bookmarkEnd w:id="28"/>
    </w:p>
    <w:p w:rsidR="00505749" w:rsidRDefault="00505749" w:rsidP="00F25E1B">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Food was offered to the puppies according to the standard requirements suggested by AAFCO (2006) to maintain the nutritional level as 3.5-4 Kcal/gm of ME and 28% CP. However,  foo</w:t>
      </w:r>
      <w:r w:rsidRPr="00593C54">
        <w:rPr>
          <w:rFonts w:ascii="Times New Roman" w:hAnsi="Times New Roman" w:cs="Times New Roman"/>
          <w:sz w:val="24"/>
          <w:szCs w:val="24"/>
        </w:rPr>
        <w:t xml:space="preserve">d was offered by following the </w:t>
      </w:r>
      <w:r>
        <w:rPr>
          <w:rFonts w:ascii="Times New Roman" w:hAnsi="Times New Roman" w:cs="Times New Roman"/>
          <w:sz w:val="24"/>
          <w:szCs w:val="24"/>
        </w:rPr>
        <w:t xml:space="preserve">feeding rule of </w:t>
      </w:r>
      <w:hyperlink w:anchor="_ENREF_2" w:tooltip="Schenck, 2011 #30" w:history="1">
        <w:r w:rsidRPr="00593C54">
          <w:rPr>
            <w:rFonts w:ascii="Times New Roman" w:hAnsi="Times New Roman" w:cs="Times New Roman"/>
            <w:noProof/>
            <w:sz w:val="24"/>
            <w:szCs w:val="24"/>
          </w:rPr>
          <w:t>Schenck (2011</w:t>
        </w:r>
      </w:hyperlink>
      <w:r w:rsidRPr="00593C54">
        <w:rPr>
          <w:rFonts w:ascii="Times New Roman" w:hAnsi="Times New Roman" w:cs="Times New Roman"/>
          <w:noProof/>
          <w:sz w:val="24"/>
          <w:szCs w:val="24"/>
        </w:rPr>
        <w:t>)</w:t>
      </w:r>
      <w:r>
        <w:rPr>
          <w:rFonts w:ascii="Times New Roman" w:hAnsi="Times New Roman" w:cs="Times New Roman"/>
          <w:noProof/>
          <w:sz w:val="24"/>
          <w:szCs w:val="24"/>
        </w:rPr>
        <w:t>, every week after weighing the body weight, feeding was adjusted with the weight gain after satisfying the mai</w:t>
      </w:r>
      <w:r w:rsidR="009A4B10">
        <w:rPr>
          <w:rFonts w:ascii="Times New Roman" w:hAnsi="Times New Roman" w:cs="Times New Roman"/>
          <w:noProof/>
          <w:sz w:val="24"/>
          <w:szCs w:val="24"/>
        </w:rPr>
        <w:t>ntenance requirements of the exp</w:t>
      </w:r>
      <w:r>
        <w:rPr>
          <w:rFonts w:ascii="Times New Roman" w:hAnsi="Times New Roman" w:cs="Times New Roman"/>
          <w:noProof/>
          <w:sz w:val="24"/>
          <w:szCs w:val="24"/>
        </w:rPr>
        <w:t>erimental dogs.</w:t>
      </w:r>
    </w:p>
    <w:p w:rsidR="00505749" w:rsidRPr="00D11D84" w:rsidRDefault="00505749" w:rsidP="00505749">
      <w:pPr>
        <w:pStyle w:val="Caption"/>
        <w:keepNext/>
        <w:rPr>
          <w:rFonts w:ascii="Times New Roman" w:hAnsi="Times New Roman" w:cs="Times New Roman"/>
          <w:color w:val="auto"/>
          <w:sz w:val="24"/>
          <w:szCs w:val="24"/>
        </w:rPr>
      </w:pPr>
      <w:bookmarkStart w:id="29" w:name="_Toc423876129"/>
      <w:r w:rsidRPr="00D11D84">
        <w:rPr>
          <w:rFonts w:ascii="Times New Roman" w:hAnsi="Times New Roman" w:cs="Times New Roman"/>
          <w:color w:val="auto"/>
          <w:sz w:val="24"/>
          <w:szCs w:val="24"/>
        </w:rPr>
        <w:t xml:space="preserve">Table </w:t>
      </w:r>
      <w:r w:rsidR="001444BA">
        <w:rPr>
          <w:rFonts w:ascii="Times New Roman" w:hAnsi="Times New Roman" w:cs="Times New Roman"/>
          <w:color w:val="auto"/>
          <w:sz w:val="24"/>
          <w:szCs w:val="24"/>
        </w:rPr>
        <w:t>4</w:t>
      </w:r>
      <w:r w:rsidRPr="00D11D84">
        <w:rPr>
          <w:rFonts w:ascii="Times New Roman" w:hAnsi="Times New Roman" w:cs="Times New Roman"/>
          <w:color w:val="auto"/>
          <w:sz w:val="24"/>
          <w:szCs w:val="24"/>
        </w:rPr>
        <w:t xml:space="preserve">: </w:t>
      </w:r>
      <w:r w:rsidRPr="00D11D84">
        <w:rPr>
          <w:rFonts w:ascii="Times New Roman" w:hAnsi="Times New Roman" w:cs="Times New Roman"/>
          <w:b w:val="0"/>
          <w:color w:val="auto"/>
          <w:sz w:val="24"/>
          <w:szCs w:val="24"/>
        </w:rPr>
        <w:t>Daily offered food (gm/puppies) in different treatment group.</w:t>
      </w:r>
      <w:bookmarkEnd w:id="29"/>
    </w:p>
    <w:tbl>
      <w:tblPr>
        <w:tblStyle w:val="TableGrid"/>
        <w:tblW w:w="0" w:type="auto"/>
        <w:tblInd w:w="427" w:type="dxa"/>
        <w:tblLook w:val="04A0"/>
      </w:tblPr>
      <w:tblGrid>
        <w:gridCol w:w="2130"/>
        <w:gridCol w:w="2131"/>
        <w:gridCol w:w="2131"/>
        <w:gridCol w:w="2131"/>
      </w:tblGrid>
      <w:tr w:rsidR="00505749" w:rsidTr="00131FC3">
        <w:tc>
          <w:tcPr>
            <w:tcW w:w="8523" w:type="dxa"/>
            <w:gridSpan w:val="4"/>
          </w:tcPr>
          <w:p w:rsidR="00505749" w:rsidRPr="00C47C8D" w:rsidRDefault="00505749" w:rsidP="00A43E15">
            <w:pPr>
              <w:jc w:val="center"/>
              <w:rPr>
                <w:rFonts w:ascii="Times New Roman" w:hAnsi="Times New Roman" w:cs="Times New Roman"/>
                <w:b/>
                <w:sz w:val="24"/>
                <w:szCs w:val="24"/>
              </w:rPr>
            </w:pPr>
            <w:r w:rsidRPr="00C47C8D">
              <w:rPr>
                <w:rFonts w:ascii="Times New Roman" w:hAnsi="Times New Roman" w:cs="Times New Roman"/>
                <w:b/>
                <w:sz w:val="24"/>
                <w:szCs w:val="24"/>
              </w:rPr>
              <w:t>Average feeding amount</w:t>
            </w:r>
            <w:r>
              <w:rPr>
                <w:rFonts w:ascii="Times New Roman" w:hAnsi="Times New Roman" w:cs="Times New Roman"/>
                <w:b/>
                <w:sz w:val="24"/>
                <w:szCs w:val="24"/>
              </w:rPr>
              <w:t xml:space="preserve"> </w:t>
            </w:r>
            <w:r w:rsidRPr="00C47C8D">
              <w:rPr>
                <w:rFonts w:ascii="Times New Roman" w:hAnsi="Times New Roman" w:cs="Times New Roman"/>
                <w:b/>
                <w:sz w:val="24"/>
                <w:szCs w:val="24"/>
              </w:rPr>
              <w:t>(Mean±SE</w:t>
            </w:r>
            <w:r>
              <w:rPr>
                <w:rFonts w:ascii="Times New Roman" w:hAnsi="Times New Roman" w:cs="Times New Roman"/>
                <w:b/>
                <w:sz w:val="24"/>
                <w:szCs w:val="24"/>
              </w:rPr>
              <w:t>)</w:t>
            </w:r>
          </w:p>
        </w:tc>
      </w:tr>
      <w:tr w:rsidR="00505749" w:rsidTr="00131FC3">
        <w:tc>
          <w:tcPr>
            <w:tcW w:w="2130" w:type="dxa"/>
          </w:tcPr>
          <w:p w:rsidR="00505749" w:rsidRDefault="00505749" w:rsidP="00A43E15">
            <w:pPr>
              <w:jc w:val="center"/>
              <w:rPr>
                <w:rFonts w:ascii="Times New Roman" w:hAnsi="Times New Roman" w:cs="Times New Roman"/>
                <w:sz w:val="24"/>
                <w:szCs w:val="24"/>
              </w:rPr>
            </w:pPr>
            <w:r>
              <w:rPr>
                <w:rFonts w:ascii="Times New Roman" w:hAnsi="Times New Roman" w:cs="Times New Roman"/>
                <w:sz w:val="24"/>
                <w:szCs w:val="24"/>
              </w:rPr>
              <w:t>Treatment group</w:t>
            </w:r>
          </w:p>
        </w:tc>
        <w:tc>
          <w:tcPr>
            <w:tcW w:w="2131" w:type="dxa"/>
          </w:tcPr>
          <w:p w:rsidR="00505749" w:rsidRDefault="00505749" w:rsidP="00A43E15">
            <w:pPr>
              <w:jc w:val="center"/>
              <w:rPr>
                <w:rFonts w:ascii="Times New Roman" w:hAnsi="Times New Roman" w:cs="Times New Roman"/>
                <w:sz w:val="24"/>
                <w:szCs w:val="24"/>
              </w:rPr>
            </w:pPr>
            <w:r>
              <w:rPr>
                <w:rFonts w:ascii="Times New Roman" w:hAnsi="Times New Roman" w:cs="Times New Roman"/>
                <w:sz w:val="24"/>
                <w:szCs w:val="24"/>
              </w:rPr>
              <w:t>Day (1-7)</w:t>
            </w:r>
          </w:p>
        </w:tc>
        <w:tc>
          <w:tcPr>
            <w:tcW w:w="2131" w:type="dxa"/>
          </w:tcPr>
          <w:p w:rsidR="00505749" w:rsidRDefault="00505749" w:rsidP="00A43E15">
            <w:pPr>
              <w:jc w:val="center"/>
              <w:rPr>
                <w:rFonts w:ascii="Times New Roman" w:hAnsi="Times New Roman" w:cs="Times New Roman"/>
                <w:sz w:val="24"/>
                <w:szCs w:val="24"/>
              </w:rPr>
            </w:pPr>
            <w:r>
              <w:rPr>
                <w:rFonts w:ascii="Times New Roman" w:hAnsi="Times New Roman" w:cs="Times New Roman"/>
                <w:sz w:val="24"/>
                <w:szCs w:val="24"/>
              </w:rPr>
              <w:t>Day (8-14)</w:t>
            </w:r>
          </w:p>
        </w:tc>
        <w:tc>
          <w:tcPr>
            <w:tcW w:w="2131" w:type="dxa"/>
          </w:tcPr>
          <w:p w:rsidR="00505749" w:rsidRPr="00C47C8D" w:rsidRDefault="00505749" w:rsidP="00A43E15">
            <w:pPr>
              <w:jc w:val="center"/>
              <w:rPr>
                <w:rFonts w:ascii="Times New Roman" w:hAnsi="Times New Roman" w:cs="Times New Roman"/>
                <w:b/>
                <w:sz w:val="24"/>
                <w:szCs w:val="24"/>
              </w:rPr>
            </w:pPr>
            <w:r>
              <w:rPr>
                <w:rFonts w:ascii="Times New Roman" w:hAnsi="Times New Roman" w:cs="Times New Roman"/>
                <w:sz w:val="24"/>
                <w:szCs w:val="24"/>
              </w:rPr>
              <w:t>Day (15-21)</w:t>
            </w:r>
          </w:p>
        </w:tc>
      </w:tr>
      <w:tr w:rsidR="00505749" w:rsidTr="00131FC3">
        <w:tc>
          <w:tcPr>
            <w:tcW w:w="2130" w:type="dxa"/>
          </w:tcPr>
          <w:p w:rsidR="00505749" w:rsidRPr="00326769" w:rsidRDefault="00505749" w:rsidP="00A43E15">
            <w:pPr>
              <w:jc w:val="center"/>
              <w:rPr>
                <w:rFonts w:ascii="Times New Roman" w:hAnsi="Times New Roman" w:cs="Times New Roman"/>
                <w:sz w:val="24"/>
                <w:szCs w:val="24"/>
              </w:rPr>
            </w:pPr>
            <w:r w:rsidRPr="00326769">
              <w:rPr>
                <w:rFonts w:ascii="Times New Roman" w:hAnsi="Times New Roman" w:cs="Times New Roman"/>
                <w:sz w:val="24"/>
                <w:szCs w:val="24"/>
              </w:rPr>
              <w:t>T</w:t>
            </w:r>
            <w:r w:rsidRPr="00326769">
              <w:rPr>
                <w:rFonts w:ascii="Times New Roman" w:hAnsi="Times New Roman" w:cs="Times New Roman"/>
                <w:sz w:val="24"/>
                <w:szCs w:val="24"/>
                <w:vertAlign w:val="subscript"/>
              </w:rPr>
              <w:t>0</w:t>
            </w:r>
          </w:p>
        </w:tc>
        <w:tc>
          <w:tcPr>
            <w:tcW w:w="2131" w:type="dxa"/>
          </w:tcPr>
          <w:p w:rsidR="00505749" w:rsidRDefault="00505749" w:rsidP="00A43E15">
            <w:pPr>
              <w:jc w:val="center"/>
              <w:rPr>
                <w:rFonts w:ascii="Times New Roman" w:hAnsi="Times New Roman" w:cs="Times New Roman"/>
                <w:sz w:val="24"/>
                <w:szCs w:val="24"/>
              </w:rPr>
            </w:pPr>
            <w:r w:rsidRPr="00F707C2">
              <w:rPr>
                <w:rFonts w:ascii="Times New Roman" w:hAnsi="Times New Roman" w:cs="Times New Roman"/>
                <w:sz w:val="24"/>
                <w:szCs w:val="24"/>
              </w:rPr>
              <w:t>233.68±13.38</w:t>
            </w:r>
          </w:p>
        </w:tc>
        <w:tc>
          <w:tcPr>
            <w:tcW w:w="2131" w:type="dxa"/>
          </w:tcPr>
          <w:p w:rsidR="00505749" w:rsidRDefault="00505749" w:rsidP="00A43E15">
            <w:pPr>
              <w:jc w:val="center"/>
              <w:rPr>
                <w:rFonts w:ascii="Times New Roman" w:hAnsi="Times New Roman" w:cs="Times New Roman"/>
                <w:sz w:val="24"/>
                <w:szCs w:val="24"/>
              </w:rPr>
            </w:pPr>
            <w:r w:rsidRPr="00F707C2">
              <w:rPr>
                <w:rFonts w:ascii="Times New Roman" w:hAnsi="Times New Roman" w:cs="Times New Roman"/>
                <w:sz w:val="24"/>
                <w:szCs w:val="24"/>
              </w:rPr>
              <w:t>261.33±17.91</w:t>
            </w:r>
          </w:p>
        </w:tc>
        <w:tc>
          <w:tcPr>
            <w:tcW w:w="2131" w:type="dxa"/>
          </w:tcPr>
          <w:p w:rsidR="00505749" w:rsidRDefault="00505749" w:rsidP="00A43E15">
            <w:pPr>
              <w:jc w:val="center"/>
              <w:rPr>
                <w:rFonts w:ascii="Times New Roman" w:hAnsi="Times New Roman" w:cs="Times New Roman"/>
                <w:sz w:val="24"/>
                <w:szCs w:val="24"/>
              </w:rPr>
            </w:pPr>
            <w:r w:rsidRPr="00F707C2">
              <w:rPr>
                <w:rFonts w:ascii="Times New Roman" w:hAnsi="Times New Roman" w:cs="Times New Roman"/>
                <w:sz w:val="24"/>
                <w:szCs w:val="24"/>
              </w:rPr>
              <w:t>276.33±18.22</w:t>
            </w:r>
          </w:p>
        </w:tc>
      </w:tr>
      <w:tr w:rsidR="00505749" w:rsidTr="00131FC3">
        <w:tc>
          <w:tcPr>
            <w:tcW w:w="2130" w:type="dxa"/>
          </w:tcPr>
          <w:p w:rsidR="00505749" w:rsidRPr="00326769" w:rsidRDefault="00505749" w:rsidP="00A43E15">
            <w:pPr>
              <w:jc w:val="center"/>
              <w:rPr>
                <w:rFonts w:ascii="Times New Roman" w:hAnsi="Times New Roman" w:cs="Times New Roman"/>
                <w:sz w:val="24"/>
                <w:szCs w:val="24"/>
              </w:rPr>
            </w:pPr>
            <w:r w:rsidRPr="00326769">
              <w:rPr>
                <w:rFonts w:ascii="Times New Roman" w:hAnsi="Times New Roman" w:cs="Times New Roman"/>
                <w:sz w:val="24"/>
                <w:szCs w:val="24"/>
              </w:rPr>
              <w:t>T</w:t>
            </w:r>
            <w:r w:rsidRPr="00326769">
              <w:rPr>
                <w:rFonts w:ascii="Times New Roman" w:hAnsi="Times New Roman" w:cs="Times New Roman"/>
                <w:sz w:val="24"/>
                <w:szCs w:val="24"/>
                <w:vertAlign w:val="subscript"/>
              </w:rPr>
              <w:t>1</w:t>
            </w:r>
          </w:p>
        </w:tc>
        <w:tc>
          <w:tcPr>
            <w:tcW w:w="2131" w:type="dxa"/>
          </w:tcPr>
          <w:p w:rsidR="00505749" w:rsidRDefault="00505749" w:rsidP="00A43E15">
            <w:pPr>
              <w:jc w:val="center"/>
              <w:rPr>
                <w:rFonts w:ascii="Times New Roman" w:hAnsi="Times New Roman" w:cs="Times New Roman"/>
                <w:sz w:val="24"/>
                <w:szCs w:val="24"/>
              </w:rPr>
            </w:pPr>
            <w:r w:rsidRPr="00F707C2">
              <w:rPr>
                <w:rFonts w:ascii="Times New Roman" w:hAnsi="Times New Roman" w:cs="Times New Roman"/>
                <w:sz w:val="24"/>
                <w:szCs w:val="24"/>
              </w:rPr>
              <w:t>235.66±14.72</w:t>
            </w:r>
          </w:p>
        </w:tc>
        <w:tc>
          <w:tcPr>
            <w:tcW w:w="2131" w:type="dxa"/>
          </w:tcPr>
          <w:p w:rsidR="00505749" w:rsidRDefault="00505749" w:rsidP="00A43E15">
            <w:pPr>
              <w:jc w:val="center"/>
              <w:rPr>
                <w:rFonts w:ascii="Times New Roman" w:hAnsi="Times New Roman" w:cs="Times New Roman"/>
                <w:sz w:val="24"/>
                <w:szCs w:val="24"/>
              </w:rPr>
            </w:pPr>
            <w:r w:rsidRPr="00F707C2">
              <w:rPr>
                <w:rFonts w:ascii="Times New Roman" w:hAnsi="Times New Roman" w:cs="Times New Roman"/>
                <w:sz w:val="24"/>
                <w:szCs w:val="24"/>
              </w:rPr>
              <w:t>262.33±12.20</w:t>
            </w:r>
          </w:p>
        </w:tc>
        <w:tc>
          <w:tcPr>
            <w:tcW w:w="2131" w:type="dxa"/>
          </w:tcPr>
          <w:p w:rsidR="00505749" w:rsidRDefault="00505749" w:rsidP="00A43E15">
            <w:pPr>
              <w:jc w:val="center"/>
              <w:rPr>
                <w:rFonts w:ascii="Times New Roman" w:hAnsi="Times New Roman" w:cs="Times New Roman"/>
                <w:sz w:val="24"/>
                <w:szCs w:val="24"/>
              </w:rPr>
            </w:pPr>
            <w:r w:rsidRPr="00F707C2">
              <w:rPr>
                <w:rFonts w:ascii="Times New Roman" w:hAnsi="Times New Roman" w:cs="Times New Roman"/>
                <w:sz w:val="24"/>
                <w:szCs w:val="24"/>
              </w:rPr>
              <w:t>277.33±11.55</w:t>
            </w:r>
          </w:p>
        </w:tc>
      </w:tr>
      <w:tr w:rsidR="00505749" w:rsidTr="00131FC3">
        <w:tc>
          <w:tcPr>
            <w:tcW w:w="2130" w:type="dxa"/>
          </w:tcPr>
          <w:p w:rsidR="00505749" w:rsidRPr="00326769" w:rsidRDefault="00505749" w:rsidP="00A43E15">
            <w:pPr>
              <w:jc w:val="center"/>
              <w:rPr>
                <w:rFonts w:ascii="Times New Roman" w:hAnsi="Times New Roman" w:cs="Times New Roman"/>
                <w:sz w:val="24"/>
                <w:szCs w:val="24"/>
              </w:rPr>
            </w:pPr>
            <w:r w:rsidRPr="00326769">
              <w:rPr>
                <w:rFonts w:ascii="Times New Roman" w:hAnsi="Times New Roman" w:cs="Times New Roman"/>
                <w:sz w:val="24"/>
                <w:szCs w:val="24"/>
              </w:rPr>
              <w:t>T</w:t>
            </w:r>
            <w:r w:rsidRPr="00326769">
              <w:rPr>
                <w:rFonts w:ascii="Times New Roman" w:hAnsi="Times New Roman" w:cs="Times New Roman"/>
                <w:sz w:val="24"/>
                <w:szCs w:val="24"/>
                <w:vertAlign w:val="subscript"/>
              </w:rPr>
              <w:t>2</w:t>
            </w:r>
          </w:p>
        </w:tc>
        <w:tc>
          <w:tcPr>
            <w:tcW w:w="2131" w:type="dxa"/>
          </w:tcPr>
          <w:p w:rsidR="00505749" w:rsidRDefault="00505749" w:rsidP="00A43E15">
            <w:pPr>
              <w:jc w:val="center"/>
              <w:rPr>
                <w:rFonts w:ascii="Times New Roman" w:hAnsi="Times New Roman" w:cs="Times New Roman"/>
                <w:sz w:val="24"/>
                <w:szCs w:val="24"/>
              </w:rPr>
            </w:pPr>
            <w:r w:rsidRPr="00F707C2">
              <w:rPr>
                <w:rFonts w:ascii="Times New Roman" w:hAnsi="Times New Roman" w:cs="Times New Roman"/>
                <w:sz w:val="24"/>
                <w:szCs w:val="24"/>
              </w:rPr>
              <w:t>231±1</w:t>
            </w:r>
          </w:p>
        </w:tc>
        <w:tc>
          <w:tcPr>
            <w:tcW w:w="2131" w:type="dxa"/>
          </w:tcPr>
          <w:p w:rsidR="00505749" w:rsidRDefault="00505749" w:rsidP="00A43E15">
            <w:pPr>
              <w:jc w:val="center"/>
              <w:rPr>
                <w:rFonts w:ascii="Times New Roman" w:hAnsi="Times New Roman" w:cs="Times New Roman"/>
                <w:sz w:val="24"/>
                <w:szCs w:val="24"/>
              </w:rPr>
            </w:pPr>
            <w:r w:rsidRPr="00F707C2">
              <w:rPr>
                <w:rFonts w:ascii="Times New Roman" w:hAnsi="Times New Roman" w:cs="Times New Roman"/>
                <w:sz w:val="24"/>
                <w:szCs w:val="24"/>
              </w:rPr>
              <w:t>252.67±1.20</w:t>
            </w:r>
          </w:p>
        </w:tc>
        <w:tc>
          <w:tcPr>
            <w:tcW w:w="2131" w:type="dxa"/>
          </w:tcPr>
          <w:p w:rsidR="00505749" w:rsidRDefault="00505749" w:rsidP="00A43E15">
            <w:pPr>
              <w:jc w:val="center"/>
              <w:rPr>
                <w:rFonts w:ascii="Times New Roman" w:hAnsi="Times New Roman" w:cs="Times New Roman"/>
                <w:sz w:val="24"/>
                <w:szCs w:val="24"/>
              </w:rPr>
            </w:pPr>
            <w:r w:rsidRPr="00F707C2">
              <w:rPr>
                <w:rFonts w:ascii="Times New Roman" w:hAnsi="Times New Roman" w:cs="Times New Roman"/>
                <w:sz w:val="24"/>
                <w:szCs w:val="24"/>
              </w:rPr>
              <w:t>267.33±1.45</w:t>
            </w:r>
          </w:p>
        </w:tc>
      </w:tr>
    </w:tbl>
    <w:p w:rsidR="00B01ACA" w:rsidRDefault="00B01ACA" w:rsidP="00505749">
      <w:pPr>
        <w:spacing w:after="0" w:line="240" w:lineRule="auto"/>
        <w:rPr>
          <w:rFonts w:ascii="Times New Roman" w:hAnsi="Times New Roman" w:cs="Times New Roman"/>
          <w:bCs/>
          <w:sz w:val="20"/>
          <w:szCs w:val="24"/>
          <w:lang w:bidi="bn-IN"/>
        </w:rPr>
      </w:pPr>
    </w:p>
    <w:p w:rsidR="00505749" w:rsidRPr="00E36CC4" w:rsidRDefault="00505749" w:rsidP="00505749">
      <w:pPr>
        <w:spacing w:after="0" w:line="240" w:lineRule="auto"/>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 </w:t>
      </w:r>
    </w:p>
    <w:p w:rsidR="00505749" w:rsidRPr="00242B10" w:rsidRDefault="00242B10" w:rsidP="00505749">
      <w:pPr>
        <w:pStyle w:val="Heading2"/>
        <w:rPr>
          <w:b w:val="0"/>
          <w:color w:val="auto"/>
        </w:rPr>
      </w:pPr>
      <w:bookmarkStart w:id="30" w:name="_Toc423878236"/>
      <w:r>
        <w:rPr>
          <w:color w:val="auto"/>
        </w:rPr>
        <w:t>3.1.</w:t>
      </w:r>
      <w:r w:rsidR="00505749" w:rsidRPr="00242B10">
        <w:rPr>
          <w:color w:val="auto"/>
        </w:rPr>
        <w:t xml:space="preserve">2 Body </w:t>
      </w:r>
      <w:r w:rsidR="00AD4F0C">
        <w:rPr>
          <w:color w:val="auto"/>
        </w:rPr>
        <w:t xml:space="preserve">weight </w:t>
      </w:r>
      <w:r w:rsidR="00505749" w:rsidRPr="00242B10">
        <w:rPr>
          <w:color w:val="auto"/>
        </w:rPr>
        <w:t>gain of dogs</w:t>
      </w:r>
      <w:bookmarkEnd w:id="30"/>
    </w:p>
    <w:p w:rsidR="00505749" w:rsidRPr="004E782F" w:rsidRDefault="00505749" w:rsidP="00505749">
      <w:pPr>
        <w:pStyle w:val="Caption"/>
        <w:keepNext/>
        <w:rPr>
          <w:rFonts w:ascii="Times New Roman" w:hAnsi="Times New Roman" w:cs="Times New Roman"/>
          <w:color w:val="auto"/>
          <w:sz w:val="24"/>
          <w:szCs w:val="24"/>
        </w:rPr>
      </w:pPr>
      <w:bookmarkStart w:id="31" w:name="_Toc423876130"/>
      <w:r w:rsidRPr="004E782F">
        <w:rPr>
          <w:rFonts w:ascii="Times New Roman" w:hAnsi="Times New Roman" w:cs="Times New Roman"/>
          <w:color w:val="auto"/>
          <w:sz w:val="24"/>
          <w:szCs w:val="24"/>
        </w:rPr>
        <w:t xml:space="preserve">Table </w:t>
      </w:r>
      <w:r w:rsidR="001444BA">
        <w:rPr>
          <w:rFonts w:ascii="Times New Roman" w:hAnsi="Times New Roman" w:cs="Times New Roman"/>
          <w:color w:val="auto"/>
          <w:sz w:val="24"/>
          <w:szCs w:val="24"/>
        </w:rPr>
        <w:t>5</w:t>
      </w:r>
      <w:r w:rsidRPr="004E782F">
        <w:rPr>
          <w:rFonts w:ascii="Times New Roman" w:hAnsi="Times New Roman" w:cs="Times New Roman"/>
          <w:color w:val="auto"/>
          <w:sz w:val="24"/>
          <w:szCs w:val="24"/>
        </w:rPr>
        <w:t xml:space="preserve">: </w:t>
      </w:r>
      <w:r w:rsidRPr="004E782F">
        <w:rPr>
          <w:rFonts w:ascii="Times New Roman" w:hAnsi="Times New Roman" w:cs="Times New Roman"/>
          <w:b w:val="0"/>
          <w:color w:val="auto"/>
          <w:sz w:val="24"/>
          <w:szCs w:val="24"/>
        </w:rPr>
        <w:t>Trends of Body weight (kg) of different treatment groups</w:t>
      </w:r>
      <w:bookmarkEnd w:id="31"/>
    </w:p>
    <w:tbl>
      <w:tblPr>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2394"/>
        <w:gridCol w:w="2394"/>
        <w:gridCol w:w="1746"/>
      </w:tblGrid>
      <w:tr w:rsidR="00505749" w:rsidRPr="00E36CC4" w:rsidTr="00131FC3">
        <w:trPr>
          <w:trHeight w:val="377"/>
        </w:trPr>
        <w:tc>
          <w:tcPr>
            <w:tcW w:w="1458" w:type="dxa"/>
            <w:vMerge w:val="restart"/>
          </w:tcPr>
          <w:p w:rsidR="00505749" w:rsidRPr="00E36CC4" w:rsidRDefault="00505749" w:rsidP="00A43E15">
            <w:pPr>
              <w:spacing w:after="0" w:line="360" w:lineRule="auto"/>
              <w:jc w:val="center"/>
              <w:rPr>
                <w:rFonts w:ascii="Times New Roman" w:hAnsi="Times New Roman" w:cs="Times New Roman"/>
                <w:b/>
                <w:sz w:val="24"/>
                <w:szCs w:val="24"/>
              </w:rPr>
            </w:pPr>
          </w:p>
          <w:p w:rsidR="00505749" w:rsidRPr="00E36CC4" w:rsidRDefault="00505749" w:rsidP="00A43E1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w:t>
            </w:r>
            <w:r w:rsidRPr="00E36CC4">
              <w:rPr>
                <w:rFonts w:ascii="Times New Roman" w:hAnsi="Times New Roman" w:cs="Times New Roman"/>
                <w:b/>
                <w:sz w:val="24"/>
                <w:szCs w:val="24"/>
              </w:rPr>
              <w:t>eek</w:t>
            </w:r>
          </w:p>
        </w:tc>
        <w:tc>
          <w:tcPr>
            <w:tcW w:w="6534" w:type="dxa"/>
            <w:gridSpan w:val="3"/>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eastAsia="Times New Roman" w:hAnsi="Times New Roman" w:cs="Times New Roman"/>
                <w:b/>
                <w:sz w:val="24"/>
                <w:szCs w:val="24"/>
              </w:rPr>
              <w:t>Dietary treatment groups</w:t>
            </w:r>
          </w:p>
        </w:tc>
      </w:tr>
      <w:tr w:rsidR="00505749" w:rsidRPr="00E36CC4" w:rsidTr="00131FC3">
        <w:trPr>
          <w:trHeight w:val="215"/>
        </w:trPr>
        <w:tc>
          <w:tcPr>
            <w:tcW w:w="1458" w:type="dxa"/>
            <w:vMerge/>
          </w:tcPr>
          <w:p w:rsidR="00505749" w:rsidRPr="00E36CC4" w:rsidRDefault="00505749" w:rsidP="00A43E15">
            <w:pPr>
              <w:spacing w:after="0" w:line="360" w:lineRule="auto"/>
              <w:jc w:val="center"/>
              <w:rPr>
                <w:rFonts w:ascii="Times New Roman" w:hAnsi="Times New Roman" w:cs="Times New Roman"/>
                <w:b/>
                <w:sz w:val="24"/>
                <w:szCs w:val="24"/>
              </w:rPr>
            </w:pPr>
          </w:p>
        </w:tc>
        <w:tc>
          <w:tcPr>
            <w:tcW w:w="2394"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0</w:t>
            </w:r>
            <w:r>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p>
        </w:tc>
        <w:tc>
          <w:tcPr>
            <w:tcW w:w="2394"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1</w:t>
            </w:r>
            <w:r>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r w:rsidR="00AD4F0C">
              <w:rPr>
                <w:rFonts w:ascii="Times New Roman" w:hAnsi="Times New Roman" w:cs="Times New Roman"/>
                <w:b/>
                <w:sz w:val="24"/>
                <w:szCs w:val="24"/>
              </w:rPr>
              <w:t>)</w:t>
            </w:r>
          </w:p>
        </w:tc>
        <w:tc>
          <w:tcPr>
            <w:tcW w:w="1746"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2</w:t>
            </w:r>
            <w:r>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p>
        </w:tc>
      </w:tr>
      <w:tr w:rsidR="00505749" w:rsidRPr="00E36CC4" w:rsidTr="00131FC3">
        <w:tc>
          <w:tcPr>
            <w:tcW w:w="1458"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Initial day</w:t>
            </w:r>
          </w:p>
        </w:tc>
        <w:tc>
          <w:tcPr>
            <w:tcW w:w="2394"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5.96±0.46</w:t>
            </w:r>
          </w:p>
        </w:tc>
        <w:tc>
          <w:tcPr>
            <w:tcW w:w="2394"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6.18±0.5</w:t>
            </w:r>
          </w:p>
        </w:tc>
        <w:tc>
          <w:tcPr>
            <w:tcW w:w="1746"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5.42±0.03</w:t>
            </w:r>
          </w:p>
        </w:tc>
      </w:tr>
      <w:tr w:rsidR="00505749" w:rsidRPr="00E36CC4" w:rsidTr="00131FC3">
        <w:tc>
          <w:tcPr>
            <w:tcW w:w="1458"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1</w:t>
            </w:r>
            <w:r w:rsidRPr="00E36CC4">
              <w:rPr>
                <w:rFonts w:ascii="Times New Roman" w:hAnsi="Times New Roman" w:cs="Times New Roman"/>
                <w:b/>
                <w:sz w:val="24"/>
                <w:szCs w:val="24"/>
                <w:vertAlign w:val="superscript"/>
              </w:rPr>
              <w:t>st</w:t>
            </w:r>
          </w:p>
        </w:tc>
        <w:tc>
          <w:tcPr>
            <w:tcW w:w="2394"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6.89±0.63</w:t>
            </w:r>
          </w:p>
        </w:tc>
        <w:tc>
          <w:tcPr>
            <w:tcW w:w="2394"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7.12±0.43</w:t>
            </w:r>
          </w:p>
        </w:tc>
        <w:tc>
          <w:tcPr>
            <w:tcW w:w="1746"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6.09±0.04</w:t>
            </w:r>
          </w:p>
        </w:tc>
      </w:tr>
      <w:tr w:rsidR="00505749" w:rsidRPr="00E36CC4" w:rsidTr="00131FC3">
        <w:tc>
          <w:tcPr>
            <w:tcW w:w="1458"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2</w:t>
            </w:r>
            <w:r w:rsidRPr="00E36CC4">
              <w:rPr>
                <w:rFonts w:ascii="Times New Roman" w:hAnsi="Times New Roman" w:cs="Times New Roman"/>
                <w:b/>
                <w:sz w:val="24"/>
                <w:szCs w:val="24"/>
                <w:vertAlign w:val="superscript"/>
              </w:rPr>
              <w:t>nd</w:t>
            </w:r>
          </w:p>
        </w:tc>
        <w:tc>
          <w:tcPr>
            <w:tcW w:w="2394"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7.44±0.67</w:t>
            </w:r>
          </w:p>
        </w:tc>
        <w:tc>
          <w:tcPr>
            <w:tcW w:w="2394"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7.71±0.41</w:t>
            </w:r>
          </w:p>
        </w:tc>
        <w:tc>
          <w:tcPr>
            <w:tcW w:w="1746"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6.56±0.05</w:t>
            </w:r>
          </w:p>
        </w:tc>
      </w:tr>
      <w:tr w:rsidR="00505749" w:rsidRPr="00E36CC4" w:rsidTr="00131FC3">
        <w:tc>
          <w:tcPr>
            <w:tcW w:w="1458"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3</w:t>
            </w:r>
            <w:r w:rsidRPr="00E36CC4">
              <w:rPr>
                <w:rFonts w:ascii="Times New Roman" w:hAnsi="Times New Roman" w:cs="Times New Roman"/>
                <w:b/>
                <w:sz w:val="24"/>
                <w:szCs w:val="24"/>
                <w:vertAlign w:val="superscript"/>
              </w:rPr>
              <w:t>rd</w:t>
            </w:r>
          </w:p>
        </w:tc>
        <w:tc>
          <w:tcPr>
            <w:tcW w:w="2394"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7.98±0.71</w:t>
            </w:r>
          </w:p>
        </w:tc>
        <w:tc>
          <w:tcPr>
            <w:tcW w:w="2394"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8.29±0.39</w:t>
            </w:r>
          </w:p>
        </w:tc>
        <w:tc>
          <w:tcPr>
            <w:tcW w:w="1746"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7.03±0.03</w:t>
            </w:r>
          </w:p>
        </w:tc>
      </w:tr>
    </w:tbl>
    <w:p w:rsidR="00505749" w:rsidRPr="00E36CC4" w:rsidRDefault="00505749" w:rsidP="00505749">
      <w:pPr>
        <w:spacing w:after="0" w:line="240" w:lineRule="auto"/>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 </w:t>
      </w:r>
    </w:p>
    <w:p w:rsidR="00505749" w:rsidRDefault="00505749" w:rsidP="00505749">
      <w:pPr>
        <w:rPr>
          <w:rFonts w:ascii="Times New Roman" w:hAnsi="Times New Roman" w:cs="Times New Roman"/>
          <w:sz w:val="24"/>
          <w:szCs w:val="24"/>
        </w:rPr>
      </w:pPr>
    </w:p>
    <w:p w:rsidR="00520D64" w:rsidRDefault="00520D64" w:rsidP="00505749"/>
    <w:p w:rsidR="00505749" w:rsidRPr="004E782F" w:rsidRDefault="00505749" w:rsidP="00505749">
      <w:pPr>
        <w:pStyle w:val="Caption"/>
        <w:keepNext/>
        <w:rPr>
          <w:rFonts w:ascii="Times New Roman" w:hAnsi="Times New Roman" w:cs="Times New Roman"/>
          <w:color w:val="auto"/>
          <w:sz w:val="24"/>
          <w:szCs w:val="24"/>
        </w:rPr>
      </w:pPr>
      <w:bookmarkStart w:id="32" w:name="_Toc423876131"/>
      <w:r w:rsidRPr="004E782F">
        <w:rPr>
          <w:rFonts w:ascii="Times New Roman" w:hAnsi="Times New Roman" w:cs="Times New Roman"/>
          <w:color w:val="auto"/>
          <w:sz w:val="24"/>
          <w:szCs w:val="24"/>
        </w:rPr>
        <w:t xml:space="preserve">Table </w:t>
      </w:r>
      <w:r w:rsidR="001444BA">
        <w:rPr>
          <w:rFonts w:ascii="Times New Roman" w:hAnsi="Times New Roman" w:cs="Times New Roman"/>
          <w:color w:val="auto"/>
          <w:sz w:val="24"/>
          <w:szCs w:val="24"/>
        </w:rPr>
        <w:t>6</w:t>
      </w:r>
      <w:r w:rsidRPr="004E782F">
        <w:rPr>
          <w:rFonts w:ascii="Times New Roman" w:hAnsi="Times New Roman" w:cs="Times New Roman"/>
          <w:color w:val="auto"/>
          <w:sz w:val="24"/>
          <w:szCs w:val="24"/>
        </w:rPr>
        <w:t xml:space="preserve">: </w:t>
      </w:r>
      <w:r w:rsidRPr="00114C66">
        <w:rPr>
          <w:rFonts w:ascii="Times New Roman" w:hAnsi="Times New Roman" w:cs="Times New Roman"/>
          <w:b w:val="0"/>
          <w:color w:val="auto"/>
          <w:sz w:val="24"/>
          <w:szCs w:val="24"/>
        </w:rPr>
        <w:t>Body weight gain (kg/week/dog) of experimental dogs of different treatment groups</w:t>
      </w:r>
      <w:bookmarkEnd w:id="32"/>
    </w:p>
    <w:tbl>
      <w:tblPr>
        <w:tblpPr w:leftFromText="180" w:rightFromText="180" w:vertAnchor="text" w:horzAnchor="margin" w:tblpXSpec="center"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977"/>
        <w:gridCol w:w="1659"/>
        <w:gridCol w:w="2210"/>
      </w:tblGrid>
      <w:tr w:rsidR="00505749" w:rsidRPr="00E36CC4" w:rsidTr="00A43E15">
        <w:trPr>
          <w:trHeight w:val="353"/>
        </w:trPr>
        <w:tc>
          <w:tcPr>
            <w:tcW w:w="2358"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Week</w:t>
            </w:r>
          </w:p>
        </w:tc>
        <w:tc>
          <w:tcPr>
            <w:tcW w:w="5846" w:type="dxa"/>
            <w:gridSpan w:val="3"/>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eastAsia="Times New Roman" w:hAnsi="Times New Roman" w:cs="Times New Roman"/>
                <w:b/>
                <w:sz w:val="24"/>
                <w:szCs w:val="24"/>
              </w:rPr>
              <w:t>Dietary treatment groups</w:t>
            </w:r>
          </w:p>
        </w:tc>
      </w:tr>
      <w:tr w:rsidR="00505749" w:rsidRPr="00E36CC4" w:rsidTr="00A43E15">
        <w:trPr>
          <w:trHeight w:val="263"/>
        </w:trPr>
        <w:tc>
          <w:tcPr>
            <w:tcW w:w="2358" w:type="dxa"/>
          </w:tcPr>
          <w:p w:rsidR="00505749" w:rsidRPr="00E36CC4" w:rsidRDefault="00505749" w:rsidP="00A43E15">
            <w:pPr>
              <w:spacing w:after="0" w:line="360" w:lineRule="auto"/>
              <w:jc w:val="center"/>
              <w:rPr>
                <w:rFonts w:ascii="Times New Roman" w:hAnsi="Times New Roman" w:cs="Times New Roman"/>
                <w:sz w:val="24"/>
                <w:szCs w:val="24"/>
              </w:rPr>
            </w:pPr>
          </w:p>
        </w:tc>
        <w:tc>
          <w:tcPr>
            <w:tcW w:w="1977"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0</w:t>
            </w:r>
            <w:r>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p>
        </w:tc>
        <w:tc>
          <w:tcPr>
            <w:tcW w:w="1659"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1</w:t>
            </w:r>
            <w:r>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p>
        </w:tc>
        <w:tc>
          <w:tcPr>
            <w:tcW w:w="2210"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2</w:t>
            </w:r>
            <w:r>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p>
        </w:tc>
      </w:tr>
      <w:tr w:rsidR="00505749" w:rsidRPr="00E36CC4" w:rsidTr="00A43E15">
        <w:tc>
          <w:tcPr>
            <w:tcW w:w="2358"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1</w:t>
            </w:r>
            <w:r w:rsidRPr="00E36CC4">
              <w:rPr>
                <w:rFonts w:ascii="Times New Roman" w:hAnsi="Times New Roman" w:cs="Times New Roman"/>
                <w:b/>
                <w:sz w:val="24"/>
                <w:szCs w:val="24"/>
                <w:vertAlign w:val="superscript"/>
              </w:rPr>
              <w:t>st</w:t>
            </w:r>
          </w:p>
        </w:tc>
        <w:tc>
          <w:tcPr>
            <w:tcW w:w="1977"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0.94</w:t>
            </w:r>
            <w:r w:rsidRPr="00E36CC4">
              <w:rPr>
                <w:rFonts w:ascii="Times New Roman" w:hAnsi="Times New Roman" w:cs="Times New Roman"/>
                <w:sz w:val="24"/>
                <w:szCs w:val="24"/>
                <w:vertAlign w:val="superscript"/>
              </w:rPr>
              <w:t>a</w:t>
            </w:r>
            <w:r w:rsidRPr="00E36CC4">
              <w:rPr>
                <w:rFonts w:ascii="Times New Roman" w:hAnsi="Times New Roman" w:cs="Times New Roman"/>
                <w:sz w:val="24"/>
                <w:szCs w:val="24"/>
              </w:rPr>
              <w:t>±0.19</w:t>
            </w:r>
          </w:p>
        </w:tc>
        <w:tc>
          <w:tcPr>
            <w:tcW w:w="1659"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0.95</w:t>
            </w:r>
            <w:r w:rsidRPr="00E36CC4">
              <w:rPr>
                <w:rFonts w:ascii="Times New Roman" w:hAnsi="Times New Roman" w:cs="Times New Roman"/>
                <w:sz w:val="24"/>
                <w:szCs w:val="24"/>
                <w:vertAlign w:val="superscript"/>
              </w:rPr>
              <w:t>a</w:t>
            </w:r>
            <w:r w:rsidRPr="00E36CC4">
              <w:rPr>
                <w:rFonts w:ascii="Times New Roman" w:hAnsi="Times New Roman" w:cs="Times New Roman"/>
                <w:sz w:val="24"/>
                <w:szCs w:val="24"/>
              </w:rPr>
              <w:t>±0.08</w:t>
            </w:r>
          </w:p>
        </w:tc>
        <w:tc>
          <w:tcPr>
            <w:tcW w:w="2210"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0.67</w:t>
            </w:r>
            <w:r w:rsidRPr="00E36CC4">
              <w:rPr>
                <w:rFonts w:ascii="Times New Roman" w:hAnsi="Times New Roman" w:cs="Times New Roman"/>
                <w:sz w:val="24"/>
                <w:szCs w:val="24"/>
                <w:vertAlign w:val="superscript"/>
              </w:rPr>
              <w:t>b</w:t>
            </w:r>
            <w:r w:rsidRPr="00E36CC4">
              <w:rPr>
                <w:rFonts w:ascii="Times New Roman" w:hAnsi="Times New Roman" w:cs="Times New Roman"/>
                <w:sz w:val="24"/>
                <w:szCs w:val="24"/>
              </w:rPr>
              <w:t>±0.02</w:t>
            </w:r>
          </w:p>
        </w:tc>
      </w:tr>
      <w:tr w:rsidR="00505749" w:rsidRPr="00E36CC4" w:rsidTr="00A43E15">
        <w:tc>
          <w:tcPr>
            <w:tcW w:w="2358"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2</w:t>
            </w:r>
            <w:r w:rsidRPr="00E36CC4">
              <w:rPr>
                <w:rFonts w:ascii="Times New Roman" w:hAnsi="Times New Roman" w:cs="Times New Roman"/>
                <w:b/>
                <w:sz w:val="24"/>
                <w:szCs w:val="24"/>
                <w:vertAlign w:val="superscript"/>
              </w:rPr>
              <w:t>nd</w:t>
            </w:r>
          </w:p>
        </w:tc>
        <w:tc>
          <w:tcPr>
            <w:tcW w:w="1977"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0.55±0.04</w:t>
            </w:r>
          </w:p>
        </w:tc>
        <w:tc>
          <w:tcPr>
            <w:tcW w:w="1659"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0.58±0.03</w:t>
            </w:r>
          </w:p>
        </w:tc>
        <w:tc>
          <w:tcPr>
            <w:tcW w:w="2210"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0.47±0.01</w:t>
            </w:r>
          </w:p>
        </w:tc>
      </w:tr>
      <w:tr w:rsidR="00505749" w:rsidRPr="00E36CC4" w:rsidTr="00A43E15">
        <w:tc>
          <w:tcPr>
            <w:tcW w:w="2358"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3</w:t>
            </w:r>
            <w:r w:rsidRPr="00E36CC4">
              <w:rPr>
                <w:rFonts w:ascii="Times New Roman" w:hAnsi="Times New Roman" w:cs="Times New Roman"/>
                <w:b/>
                <w:sz w:val="24"/>
                <w:szCs w:val="24"/>
                <w:vertAlign w:val="superscript"/>
              </w:rPr>
              <w:t>rd</w:t>
            </w:r>
          </w:p>
        </w:tc>
        <w:tc>
          <w:tcPr>
            <w:tcW w:w="1977"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0.54±0.04</w:t>
            </w:r>
          </w:p>
        </w:tc>
        <w:tc>
          <w:tcPr>
            <w:tcW w:w="1659"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0.58±0.03</w:t>
            </w:r>
          </w:p>
        </w:tc>
        <w:tc>
          <w:tcPr>
            <w:tcW w:w="2210"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0.47±0.02</w:t>
            </w:r>
          </w:p>
        </w:tc>
      </w:tr>
      <w:tr w:rsidR="00505749" w:rsidRPr="00E36CC4" w:rsidTr="00A43E15">
        <w:tc>
          <w:tcPr>
            <w:tcW w:w="2358" w:type="dxa"/>
          </w:tcPr>
          <w:p w:rsidR="00505749" w:rsidRPr="00E36CC4" w:rsidRDefault="00505749" w:rsidP="00A43E15">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Total</w:t>
            </w:r>
          </w:p>
        </w:tc>
        <w:tc>
          <w:tcPr>
            <w:tcW w:w="1977"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2.02</w:t>
            </w:r>
            <w:r w:rsidRPr="00E36CC4">
              <w:rPr>
                <w:rFonts w:ascii="Times New Roman" w:hAnsi="Times New Roman" w:cs="Times New Roman"/>
                <w:sz w:val="24"/>
                <w:szCs w:val="24"/>
                <w:vertAlign w:val="superscript"/>
              </w:rPr>
              <w:t>a</w:t>
            </w:r>
            <w:r w:rsidRPr="00E36CC4">
              <w:rPr>
                <w:rFonts w:ascii="Times New Roman" w:hAnsi="Times New Roman" w:cs="Times New Roman"/>
                <w:sz w:val="24"/>
                <w:szCs w:val="24"/>
              </w:rPr>
              <w:t>±0.27</w:t>
            </w:r>
          </w:p>
        </w:tc>
        <w:tc>
          <w:tcPr>
            <w:tcW w:w="1659"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2.11</w:t>
            </w:r>
            <w:r w:rsidRPr="00E36CC4">
              <w:rPr>
                <w:rFonts w:ascii="Times New Roman" w:hAnsi="Times New Roman" w:cs="Times New Roman"/>
                <w:sz w:val="24"/>
                <w:szCs w:val="24"/>
                <w:vertAlign w:val="superscript"/>
              </w:rPr>
              <w:t>a</w:t>
            </w:r>
            <w:r w:rsidRPr="00E36CC4">
              <w:rPr>
                <w:rFonts w:ascii="Times New Roman" w:hAnsi="Times New Roman" w:cs="Times New Roman"/>
                <w:sz w:val="24"/>
                <w:szCs w:val="24"/>
              </w:rPr>
              <w:t>±0.13</w:t>
            </w:r>
          </w:p>
        </w:tc>
        <w:tc>
          <w:tcPr>
            <w:tcW w:w="2210" w:type="dxa"/>
          </w:tcPr>
          <w:p w:rsidR="00505749" w:rsidRPr="00E36CC4" w:rsidRDefault="00505749" w:rsidP="00A43E15">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1.62</w:t>
            </w:r>
            <w:r w:rsidRPr="00E36CC4">
              <w:rPr>
                <w:rFonts w:ascii="Times New Roman" w:hAnsi="Times New Roman" w:cs="Times New Roman"/>
                <w:sz w:val="24"/>
                <w:szCs w:val="24"/>
                <w:vertAlign w:val="superscript"/>
              </w:rPr>
              <w:t>b</w:t>
            </w:r>
            <w:r w:rsidRPr="00E36CC4">
              <w:rPr>
                <w:rFonts w:ascii="Times New Roman" w:hAnsi="Times New Roman" w:cs="Times New Roman"/>
                <w:sz w:val="24"/>
                <w:szCs w:val="24"/>
              </w:rPr>
              <w:t>±0.04</w:t>
            </w:r>
          </w:p>
        </w:tc>
      </w:tr>
    </w:tbl>
    <w:p w:rsidR="00505749" w:rsidRDefault="00505749" w:rsidP="00505749">
      <w:pPr>
        <w:spacing w:after="0" w:line="240" w:lineRule="auto"/>
        <w:jc w:val="both"/>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 Means with different superscripts in the same row differ significantly (p&gt; 0.05)</w:t>
      </w:r>
    </w:p>
    <w:p w:rsidR="00505749" w:rsidRPr="00E36CC4" w:rsidRDefault="00505749" w:rsidP="00505749">
      <w:pPr>
        <w:spacing w:after="0" w:line="360" w:lineRule="auto"/>
        <w:jc w:val="both"/>
        <w:rPr>
          <w:rFonts w:ascii="Times New Roman" w:hAnsi="Times New Roman" w:cs="Times New Roman"/>
          <w:sz w:val="20"/>
          <w:szCs w:val="24"/>
        </w:rPr>
      </w:pPr>
    </w:p>
    <w:p w:rsidR="00505749" w:rsidRDefault="00505749" w:rsidP="0050574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The mean growth rate of puppies in group T</w:t>
      </w:r>
      <w:r w:rsidRPr="00E36CC4">
        <w:rPr>
          <w:rFonts w:ascii="Times New Roman" w:hAnsi="Times New Roman" w:cs="Times New Roman"/>
          <w:sz w:val="24"/>
          <w:szCs w:val="24"/>
          <w:vertAlign w:val="subscript"/>
        </w:rPr>
        <w:t>0</w:t>
      </w:r>
      <w:r w:rsidRPr="00E36CC4">
        <w:rPr>
          <w:rFonts w:ascii="Times New Roman" w:hAnsi="Times New Roman" w:cs="Times New Roman"/>
          <w:sz w:val="24"/>
          <w:szCs w:val="24"/>
        </w:rPr>
        <w:t xml:space="preserve"> (</w:t>
      </w:r>
      <w:r>
        <w:rPr>
          <w:rFonts w:ascii="Times New Roman" w:hAnsi="Times New Roman" w:cs="Times New Roman"/>
          <w:sz w:val="24"/>
          <w:szCs w:val="24"/>
        </w:rPr>
        <w:t>Commercial</w:t>
      </w:r>
      <w:r w:rsidRPr="00E36CC4">
        <w:rPr>
          <w:rFonts w:ascii="Times New Roman" w:hAnsi="Times New Roman" w:cs="Times New Roman"/>
          <w:sz w:val="24"/>
          <w:szCs w:val="24"/>
        </w:rPr>
        <w:t xml:space="preserve"> food) and T</w:t>
      </w:r>
      <w:r w:rsidRPr="00E36CC4">
        <w:rPr>
          <w:rFonts w:ascii="Times New Roman" w:hAnsi="Times New Roman" w:cs="Times New Roman"/>
          <w:sz w:val="24"/>
          <w:szCs w:val="24"/>
          <w:vertAlign w:val="subscript"/>
        </w:rPr>
        <w:t>1</w:t>
      </w:r>
      <w:r w:rsidRPr="00E36CC4">
        <w:rPr>
          <w:rFonts w:ascii="Times New Roman" w:hAnsi="Times New Roman" w:cs="Times New Roman"/>
          <w:sz w:val="24"/>
          <w:szCs w:val="24"/>
        </w:rPr>
        <w:t xml:space="preserve"> (Prepared biscuit) showed a significantly higher growth rate (2.02±0.27kg/week/puppy and 2.11±0.13kg/week/puppy respectively) than puppies in group T</w:t>
      </w:r>
      <w:r w:rsidRPr="00E36CC4">
        <w:rPr>
          <w:rFonts w:ascii="Times New Roman" w:hAnsi="Times New Roman" w:cs="Times New Roman"/>
          <w:sz w:val="24"/>
          <w:szCs w:val="24"/>
          <w:vertAlign w:val="subscript"/>
        </w:rPr>
        <w:t>2</w:t>
      </w:r>
      <w:r w:rsidRPr="00E36CC4">
        <w:rPr>
          <w:rFonts w:ascii="Times New Roman" w:hAnsi="Times New Roman" w:cs="Times New Roman"/>
          <w:sz w:val="24"/>
          <w:szCs w:val="24"/>
        </w:rPr>
        <w:t xml:space="preserve"> (Homemade food) (1.62±0.04kg/week/puppy). This could be due to inadequate nutritional composition of homemade food. During the adaptation period (1</w:t>
      </w:r>
      <w:r w:rsidRPr="00E36CC4">
        <w:rPr>
          <w:rFonts w:ascii="Times New Roman" w:hAnsi="Times New Roman" w:cs="Times New Roman"/>
          <w:sz w:val="24"/>
          <w:szCs w:val="24"/>
          <w:vertAlign w:val="superscript"/>
        </w:rPr>
        <w:t>st</w:t>
      </w:r>
      <w:r w:rsidRPr="00E36CC4">
        <w:rPr>
          <w:rFonts w:ascii="Times New Roman" w:hAnsi="Times New Roman" w:cs="Times New Roman"/>
          <w:sz w:val="24"/>
          <w:szCs w:val="24"/>
        </w:rPr>
        <w:t xml:space="preserve"> week) there was significantly higher growth rate (0.94kg±0.19 kg/week/puppy) and 0.95kg±0.08 kg/week/puppy, respectively in group T</w:t>
      </w:r>
      <w:r w:rsidRPr="00E36CC4">
        <w:rPr>
          <w:rFonts w:ascii="Times New Roman" w:hAnsi="Times New Roman" w:cs="Times New Roman"/>
          <w:sz w:val="24"/>
          <w:szCs w:val="24"/>
          <w:vertAlign w:val="subscript"/>
        </w:rPr>
        <w:t>0</w:t>
      </w:r>
      <w:r w:rsidRPr="00E36CC4">
        <w:rPr>
          <w:rFonts w:ascii="Times New Roman" w:hAnsi="Times New Roman" w:cs="Times New Roman"/>
          <w:sz w:val="24"/>
          <w:szCs w:val="24"/>
        </w:rPr>
        <w:t xml:space="preserve"> and T</w:t>
      </w:r>
      <w:r w:rsidRPr="00E36CC4">
        <w:rPr>
          <w:rFonts w:ascii="Times New Roman" w:hAnsi="Times New Roman" w:cs="Times New Roman"/>
          <w:sz w:val="24"/>
          <w:szCs w:val="24"/>
          <w:vertAlign w:val="subscript"/>
        </w:rPr>
        <w:t>1</w:t>
      </w:r>
      <w:r w:rsidRPr="00E36CC4">
        <w:rPr>
          <w:rFonts w:ascii="Times New Roman" w:hAnsi="Times New Roman" w:cs="Times New Roman"/>
          <w:sz w:val="24"/>
          <w:szCs w:val="24"/>
        </w:rPr>
        <w:t xml:space="preserve"> than group number T</w:t>
      </w:r>
      <w:r w:rsidRPr="00E36CC4">
        <w:rPr>
          <w:rFonts w:ascii="Times New Roman" w:hAnsi="Times New Roman" w:cs="Times New Roman"/>
          <w:sz w:val="24"/>
          <w:szCs w:val="24"/>
          <w:vertAlign w:val="subscript"/>
        </w:rPr>
        <w:t>2</w:t>
      </w:r>
      <w:r w:rsidRPr="00E36CC4">
        <w:rPr>
          <w:rFonts w:ascii="Times New Roman" w:hAnsi="Times New Roman" w:cs="Times New Roman"/>
          <w:sz w:val="24"/>
          <w:szCs w:val="24"/>
        </w:rPr>
        <w:t xml:space="preserve"> (0.67kg±0.02 kg/week/puppy)</w:t>
      </w:r>
      <w:r>
        <w:rPr>
          <w:rFonts w:ascii="Times New Roman" w:hAnsi="Times New Roman" w:cs="Times New Roman"/>
          <w:sz w:val="24"/>
          <w:szCs w:val="24"/>
        </w:rPr>
        <w:t xml:space="preserve"> was observed</w:t>
      </w:r>
      <w:r w:rsidRPr="00E36CC4">
        <w:rPr>
          <w:rFonts w:ascii="Times New Roman" w:hAnsi="Times New Roman" w:cs="Times New Roman"/>
          <w:sz w:val="24"/>
          <w:szCs w:val="24"/>
        </w:rPr>
        <w:t xml:space="preserve">. </w:t>
      </w:r>
      <w:r>
        <w:rPr>
          <w:rFonts w:ascii="Times New Roman" w:hAnsi="Times New Roman" w:cs="Times New Roman"/>
          <w:sz w:val="24"/>
          <w:szCs w:val="24"/>
        </w:rPr>
        <w:t>The result</w:t>
      </w:r>
      <w:r w:rsidRPr="00E36CC4">
        <w:rPr>
          <w:rFonts w:ascii="Times New Roman" w:hAnsi="Times New Roman" w:cs="Times New Roman"/>
          <w:sz w:val="24"/>
          <w:szCs w:val="24"/>
        </w:rPr>
        <w:t xml:space="preserve"> is somewhat similar with the research works of Dilrukshi et al</w:t>
      </w:r>
      <w:r>
        <w:rPr>
          <w:rFonts w:ascii="Times New Roman" w:hAnsi="Times New Roman" w:cs="Times New Roman"/>
          <w:sz w:val="24"/>
          <w:szCs w:val="24"/>
        </w:rPr>
        <w:t xml:space="preserve">. (2009), who mentioned the weight gain as 1.27±0.43 </w:t>
      </w:r>
      <w:r w:rsidRPr="00E36CC4">
        <w:rPr>
          <w:rFonts w:ascii="Times New Roman" w:hAnsi="Times New Roman" w:cs="Times New Roman"/>
          <w:sz w:val="24"/>
          <w:szCs w:val="24"/>
        </w:rPr>
        <w:t>kg/week/puppy in imported feed and 0.25kg±0.17 kg/week/puppy in homemade food. The present study found that, there was no significant difference (p&gt;0.05) in growth rate of puppies during 2</w:t>
      </w:r>
      <w:r w:rsidRPr="00E36CC4">
        <w:rPr>
          <w:rFonts w:ascii="Times New Roman" w:hAnsi="Times New Roman" w:cs="Times New Roman"/>
          <w:sz w:val="24"/>
          <w:szCs w:val="24"/>
          <w:vertAlign w:val="superscript"/>
        </w:rPr>
        <w:t>nd</w:t>
      </w:r>
      <w:r w:rsidRPr="00E36CC4">
        <w:rPr>
          <w:rFonts w:ascii="Times New Roman" w:hAnsi="Times New Roman" w:cs="Times New Roman"/>
          <w:sz w:val="24"/>
          <w:szCs w:val="24"/>
        </w:rPr>
        <w:t xml:space="preserve"> and 3</w:t>
      </w:r>
      <w:r w:rsidRPr="00E36CC4">
        <w:rPr>
          <w:rFonts w:ascii="Times New Roman" w:hAnsi="Times New Roman" w:cs="Times New Roman"/>
          <w:sz w:val="24"/>
          <w:szCs w:val="24"/>
          <w:vertAlign w:val="superscript"/>
        </w:rPr>
        <w:t>rd</w:t>
      </w:r>
      <w:r w:rsidRPr="00E36CC4">
        <w:rPr>
          <w:rFonts w:ascii="Times New Roman" w:hAnsi="Times New Roman" w:cs="Times New Roman"/>
          <w:sz w:val="24"/>
          <w:szCs w:val="24"/>
        </w:rPr>
        <w:t xml:space="preserve"> week though rate of weight gain was higher in </w:t>
      </w:r>
      <w:r>
        <w:rPr>
          <w:rFonts w:ascii="Times New Roman" w:hAnsi="Times New Roman" w:cs="Times New Roman"/>
          <w:sz w:val="24"/>
          <w:szCs w:val="24"/>
        </w:rPr>
        <w:t>T</w:t>
      </w:r>
      <w:r w:rsidRPr="00817824">
        <w:rPr>
          <w:rFonts w:ascii="Times New Roman" w:hAnsi="Times New Roman" w:cs="Times New Roman"/>
          <w:sz w:val="24"/>
          <w:szCs w:val="24"/>
          <w:vertAlign w:val="subscript"/>
        </w:rPr>
        <w:t>0</w:t>
      </w:r>
      <w:r>
        <w:rPr>
          <w:rFonts w:ascii="Times New Roman" w:hAnsi="Times New Roman" w:cs="Times New Roman"/>
          <w:sz w:val="24"/>
          <w:szCs w:val="24"/>
        </w:rPr>
        <w:t xml:space="preserve"> &amp;T</w:t>
      </w:r>
      <w:r w:rsidRPr="00817824">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E36CC4">
        <w:rPr>
          <w:rFonts w:ascii="Times New Roman" w:hAnsi="Times New Roman" w:cs="Times New Roman"/>
          <w:sz w:val="24"/>
          <w:szCs w:val="24"/>
        </w:rPr>
        <w:t xml:space="preserve">group that were fed </w:t>
      </w:r>
      <w:r>
        <w:rPr>
          <w:rFonts w:ascii="Times New Roman" w:hAnsi="Times New Roman" w:cs="Times New Roman"/>
          <w:sz w:val="24"/>
          <w:szCs w:val="24"/>
        </w:rPr>
        <w:t>commercial</w:t>
      </w:r>
      <w:r w:rsidRPr="00E36CC4">
        <w:rPr>
          <w:rFonts w:ascii="Times New Roman" w:hAnsi="Times New Roman" w:cs="Times New Roman"/>
          <w:sz w:val="24"/>
          <w:szCs w:val="24"/>
        </w:rPr>
        <w:t xml:space="preserve"> food and</w:t>
      </w:r>
      <w:r>
        <w:rPr>
          <w:rFonts w:ascii="Times New Roman" w:hAnsi="Times New Roman" w:cs="Times New Roman"/>
          <w:sz w:val="24"/>
          <w:szCs w:val="24"/>
        </w:rPr>
        <w:t xml:space="preserve"> prepared biscuit than the T</w:t>
      </w:r>
      <w:r w:rsidRPr="00817824">
        <w:rPr>
          <w:rFonts w:ascii="Times New Roman" w:hAnsi="Times New Roman" w:cs="Times New Roman"/>
          <w:sz w:val="24"/>
          <w:szCs w:val="24"/>
          <w:vertAlign w:val="subscript"/>
        </w:rPr>
        <w:t>2</w:t>
      </w:r>
      <w:r>
        <w:rPr>
          <w:rFonts w:ascii="Times New Roman" w:hAnsi="Times New Roman" w:cs="Times New Roman"/>
          <w:sz w:val="24"/>
          <w:szCs w:val="24"/>
        </w:rPr>
        <w:t xml:space="preserve"> group</w:t>
      </w:r>
      <w:r w:rsidRPr="00E36CC4">
        <w:rPr>
          <w:rFonts w:ascii="Times New Roman" w:hAnsi="Times New Roman" w:cs="Times New Roman"/>
          <w:sz w:val="24"/>
          <w:szCs w:val="24"/>
        </w:rPr>
        <w:t xml:space="preserve"> that was fed homemade food. The mean weight gain (kg/week/puppy) were 0.58±0.03 in prepared biscuits group where 0.54kg/week ±0.04 was the mean weight gain of </w:t>
      </w:r>
      <w:r>
        <w:rPr>
          <w:rFonts w:ascii="Times New Roman" w:hAnsi="Times New Roman" w:cs="Times New Roman"/>
          <w:sz w:val="24"/>
          <w:szCs w:val="24"/>
        </w:rPr>
        <w:t>commercial</w:t>
      </w:r>
      <w:r w:rsidRPr="00E36CC4">
        <w:rPr>
          <w:rFonts w:ascii="Times New Roman" w:hAnsi="Times New Roman" w:cs="Times New Roman"/>
          <w:sz w:val="24"/>
          <w:szCs w:val="24"/>
        </w:rPr>
        <w:t xml:space="preserve"> food group which was slightly higher than </w:t>
      </w:r>
      <w:r w:rsidR="009913EB"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&lt;EndNote&gt;&lt;Cite&gt;&lt;Author&gt;Dilrukshi&lt;/Author&gt;&lt;Year&gt;2009&lt;/Year&gt;&lt;RecNum&gt;12&lt;/RecNum&gt;&lt;DisplayText&gt;(Dilrukshi et al., 2009)&lt;/DisplayText&gt;&lt;record&gt;&lt;rec-number&gt;12&lt;/rec-number&gt;&lt;foreign-keys&gt;&lt;key app="EN" db-id="2990xdttxef9t3etrpqxde5a925x0sv29wpa"&gt;12&lt;/key&gt;&lt;/foreign-keys&gt;&lt;ref-type name="Journal Article"&gt;17&lt;/ref-type&gt;&lt;contributors&gt;&lt;authors&gt;&lt;author&gt;Dilrukshi, HNN&lt;/author&gt;&lt;author&gt;Jayaweera, BPA&lt;/author&gt;&lt;author&gt;Gamika, A Prathapasinghe&lt;/author&gt;&lt;/authors&gt;&lt;/contributors&gt;&lt;titles&gt;&lt;title&gt;Formulation of dog food using locally available ingredients&lt;/title&gt;&lt;secondary-title&gt;Wayamba Journal of Animal Scicence&lt;/secondary-title&gt;&lt;/titles&gt;&lt;periodical&gt;&lt;full-title&gt;Wayamba Journal of Animal Scicence&lt;/full-title&gt;&lt;/periodical&gt;&lt;dates&gt;&lt;year&gt;2009&lt;/year&gt;&lt;/dates&gt;&lt;isbn&gt;2012-578X&lt;/isbn&gt;&lt;urls&gt;&lt;/urls&gt;&lt;/record&gt;&lt;/Cite&gt;&lt;/EndNote&gt;</w:instrText>
      </w:r>
      <w:r w:rsidR="009913EB"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Dilrukshi et al. (2009)</w:t>
      </w:r>
      <w:r w:rsidR="009913EB"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found mean weight gain (kg/week/puppies) 0.41 ±0.15 in formulated food and  0.43± 0.13 in imported food. Again in this study there was no significance difference in total mean weight gain (kg/week/puppies) between the groups that were fed prepared biscuits (2.11 ±0.13) and </w:t>
      </w:r>
      <w:r>
        <w:rPr>
          <w:rFonts w:ascii="Times New Roman" w:hAnsi="Times New Roman" w:cs="Times New Roman"/>
          <w:sz w:val="24"/>
          <w:szCs w:val="24"/>
        </w:rPr>
        <w:t>commercial</w:t>
      </w:r>
      <w:r w:rsidRPr="00E36CC4">
        <w:rPr>
          <w:rFonts w:ascii="Times New Roman" w:hAnsi="Times New Roman" w:cs="Times New Roman"/>
          <w:sz w:val="24"/>
          <w:szCs w:val="24"/>
        </w:rPr>
        <w:t xml:space="preserve"> food (2.02 ±0.27). This may be the consequence of similar nutritional, mainly energy and protein balance in prepared biscuit and </w:t>
      </w:r>
      <w:r>
        <w:rPr>
          <w:rFonts w:ascii="Times New Roman" w:hAnsi="Times New Roman" w:cs="Times New Roman"/>
          <w:sz w:val="24"/>
          <w:szCs w:val="24"/>
        </w:rPr>
        <w:t>commercial</w:t>
      </w:r>
      <w:r w:rsidRPr="00E36CC4">
        <w:rPr>
          <w:rFonts w:ascii="Times New Roman" w:hAnsi="Times New Roman" w:cs="Times New Roman"/>
          <w:sz w:val="24"/>
          <w:szCs w:val="24"/>
        </w:rPr>
        <w:t xml:space="preserve"> food. </w:t>
      </w:r>
    </w:p>
    <w:p w:rsidR="007E4CE8" w:rsidRPr="007E4CE8" w:rsidRDefault="007E4CE8" w:rsidP="007E4CE8">
      <w:pPr>
        <w:pStyle w:val="Heading2"/>
        <w:rPr>
          <w:color w:val="auto"/>
        </w:rPr>
      </w:pPr>
      <w:bookmarkStart w:id="33" w:name="_Toc423878240"/>
      <w:bookmarkStart w:id="34" w:name="_Toc423876141"/>
      <w:r>
        <w:rPr>
          <w:color w:val="auto"/>
        </w:rPr>
        <w:lastRenderedPageBreak/>
        <w:t xml:space="preserve">3.2    </w:t>
      </w:r>
      <w:r w:rsidRPr="007E4CE8">
        <w:rPr>
          <w:color w:val="auto"/>
        </w:rPr>
        <w:t>Hematological changes</w:t>
      </w:r>
      <w:bookmarkEnd w:id="33"/>
    </w:p>
    <w:p w:rsidR="007E4CE8" w:rsidRDefault="007E4CE8" w:rsidP="00ED70D2">
      <w:pPr>
        <w:pStyle w:val="Caption"/>
        <w:keepNext/>
        <w:rPr>
          <w:rFonts w:ascii="Times New Roman" w:hAnsi="Times New Roman" w:cs="Times New Roman"/>
          <w:color w:val="auto"/>
          <w:sz w:val="24"/>
          <w:szCs w:val="24"/>
        </w:rPr>
      </w:pPr>
    </w:p>
    <w:p w:rsidR="00ED70D2" w:rsidRPr="00F26755" w:rsidRDefault="00ED70D2" w:rsidP="00ED70D2">
      <w:pPr>
        <w:pStyle w:val="Caption"/>
        <w:keepNext/>
        <w:rPr>
          <w:rFonts w:ascii="Times New Roman" w:hAnsi="Times New Roman" w:cs="Times New Roman"/>
          <w:color w:val="auto"/>
          <w:sz w:val="24"/>
          <w:szCs w:val="24"/>
        </w:rPr>
      </w:pPr>
      <w:r w:rsidRPr="00F26755">
        <w:rPr>
          <w:rFonts w:ascii="Times New Roman" w:hAnsi="Times New Roman" w:cs="Times New Roman"/>
          <w:color w:val="auto"/>
          <w:sz w:val="24"/>
          <w:szCs w:val="24"/>
        </w:rPr>
        <w:t xml:space="preserve">Table </w:t>
      </w:r>
      <w:r w:rsidR="001444BA">
        <w:rPr>
          <w:rFonts w:ascii="Times New Roman" w:hAnsi="Times New Roman" w:cs="Times New Roman"/>
          <w:color w:val="auto"/>
          <w:sz w:val="24"/>
          <w:szCs w:val="24"/>
        </w:rPr>
        <w:t>7</w:t>
      </w:r>
      <w:r w:rsidRPr="00F26755">
        <w:rPr>
          <w:rFonts w:ascii="Times New Roman" w:hAnsi="Times New Roman" w:cs="Times New Roman"/>
          <w:color w:val="auto"/>
          <w:sz w:val="24"/>
          <w:szCs w:val="24"/>
        </w:rPr>
        <w:t xml:space="preserve">: </w:t>
      </w:r>
      <w:r w:rsidRPr="00F26755">
        <w:rPr>
          <w:rFonts w:ascii="Times New Roman" w:hAnsi="Times New Roman" w:cs="Times New Roman"/>
          <w:b w:val="0"/>
          <w:color w:val="auto"/>
          <w:sz w:val="24"/>
          <w:szCs w:val="24"/>
        </w:rPr>
        <w:t>Values (Mean±SE) of different hematological parameters in different treatment groups</w:t>
      </w:r>
      <w:bookmarkEnd w:id="34"/>
    </w:p>
    <w:tbl>
      <w:tblPr>
        <w:tblpPr w:leftFromText="180" w:rightFromText="180" w:vertAnchor="text" w:horzAnchor="margin" w:tblpXSpec="center" w:tblpY="157"/>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080"/>
        <w:gridCol w:w="1440"/>
        <w:gridCol w:w="1440"/>
        <w:gridCol w:w="1440"/>
        <w:gridCol w:w="900"/>
        <w:gridCol w:w="1080"/>
      </w:tblGrid>
      <w:tr w:rsidR="00ED70D2" w:rsidRPr="00AD6499" w:rsidTr="00A43E15">
        <w:tc>
          <w:tcPr>
            <w:tcW w:w="1458" w:type="dxa"/>
            <w:vMerge w:val="restart"/>
          </w:tcPr>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Variable</w:t>
            </w:r>
          </w:p>
        </w:tc>
        <w:tc>
          <w:tcPr>
            <w:tcW w:w="1080" w:type="dxa"/>
            <w:vMerge w:val="restart"/>
          </w:tcPr>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Time period</w:t>
            </w:r>
          </w:p>
        </w:tc>
        <w:tc>
          <w:tcPr>
            <w:tcW w:w="4320" w:type="dxa"/>
            <w:gridSpan w:val="3"/>
          </w:tcPr>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Dietary treatment groups</w:t>
            </w:r>
          </w:p>
        </w:tc>
        <w:tc>
          <w:tcPr>
            <w:tcW w:w="900" w:type="dxa"/>
            <w:vMerge w:val="restart"/>
          </w:tcPr>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P value</w:t>
            </w:r>
          </w:p>
        </w:tc>
        <w:tc>
          <w:tcPr>
            <w:tcW w:w="1080" w:type="dxa"/>
            <w:vMerge w:val="restart"/>
          </w:tcPr>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Reference value</w:t>
            </w:r>
            <w:r w:rsidRPr="00AD6499">
              <w:rPr>
                <w:rFonts w:ascii="Times New Roman" w:hAnsi="Times New Roman" w:cs="Times New Roman"/>
                <w:b/>
                <w:sz w:val="20"/>
                <w:szCs w:val="20"/>
                <w:vertAlign w:val="superscript"/>
              </w:rPr>
              <w:t>*</w:t>
            </w: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c>
          <w:tcPr>
            <w:tcW w:w="1440" w:type="dxa"/>
          </w:tcPr>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w:t>
            </w:r>
            <w:r w:rsidRPr="00AD6499">
              <w:rPr>
                <w:rFonts w:ascii="Times New Roman" w:hAnsi="Times New Roman" w:cs="Times New Roman"/>
                <w:b/>
                <w:sz w:val="20"/>
                <w:szCs w:val="20"/>
                <w:vertAlign w:val="subscript"/>
              </w:rPr>
              <w:t>0</w:t>
            </w:r>
            <w:r>
              <w:rPr>
                <w:rFonts w:ascii="Times New Roman" w:hAnsi="Times New Roman" w:cs="Times New Roman"/>
                <w:b/>
                <w:sz w:val="20"/>
                <w:szCs w:val="20"/>
                <w:vertAlign w:val="subscript"/>
              </w:rPr>
              <w:t xml:space="preserve"> </w:t>
            </w:r>
            <w:r w:rsidRPr="00AD6499">
              <w:rPr>
                <w:rFonts w:ascii="Times New Roman" w:hAnsi="Times New Roman" w:cs="Times New Roman"/>
                <w:b/>
                <w:sz w:val="20"/>
                <w:szCs w:val="20"/>
              </w:rPr>
              <w:t>(Mean±SE)</w:t>
            </w:r>
          </w:p>
        </w:tc>
        <w:tc>
          <w:tcPr>
            <w:tcW w:w="1440" w:type="dxa"/>
          </w:tcPr>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w:t>
            </w:r>
            <w:r w:rsidRPr="00AD6499">
              <w:rPr>
                <w:rFonts w:ascii="Times New Roman" w:hAnsi="Times New Roman" w:cs="Times New Roman"/>
                <w:b/>
                <w:sz w:val="20"/>
                <w:szCs w:val="20"/>
                <w:vertAlign w:val="subscript"/>
              </w:rPr>
              <w:t>1</w:t>
            </w:r>
            <w:r>
              <w:rPr>
                <w:rFonts w:ascii="Times New Roman" w:hAnsi="Times New Roman" w:cs="Times New Roman"/>
                <w:b/>
                <w:sz w:val="20"/>
                <w:szCs w:val="20"/>
                <w:vertAlign w:val="subscript"/>
              </w:rPr>
              <w:t xml:space="preserve"> </w:t>
            </w:r>
            <w:r w:rsidRPr="00AD6499">
              <w:rPr>
                <w:rFonts w:ascii="Times New Roman" w:hAnsi="Times New Roman" w:cs="Times New Roman"/>
                <w:b/>
                <w:sz w:val="20"/>
                <w:szCs w:val="20"/>
              </w:rPr>
              <w:t>(Mean±SE)</w:t>
            </w:r>
          </w:p>
        </w:tc>
        <w:tc>
          <w:tcPr>
            <w:tcW w:w="1440" w:type="dxa"/>
          </w:tcPr>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w:t>
            </w:r>
            <w:r w:rsidRPr="00AD6499">
              <w:rPr>
                <w:rFonts w:ascii="Times New Roman" w:hAnsi="Times New Roman" w:cs="Times New Roman"/>
                <w:b/>
                <w:sz w:val="20"/>
                <w:szCs w:val="20"/>
                <w:vertAlign w:val="subscript"/>
              </w:rPr>
              <w:t>2</w:t>
            </w:r>
            <w:r>
              <w:rPr>
                <w:rFonts w:ascii="Times New Roman" w:hAnsi="Times New Roman" w:cs="Times New Roman"/>
                <w:b/>
                <w:sz w:val="20"/>
                <w:szCs w:val="20"/>
                <w:vertAlign w:val="subscript"/>
              </w:rPr>
              <w:t xml:space="preserve"> </w:t>
            </w:r>
            <w:r w:rsidRPr="00AD6499">
              <w:rPr>
                <w:rFonts w:ascii="Times New Roman" w:hAnsi="Times New Roman" w:cs="Times New Roman"/>
                <w:b/>
                <w:sz w:val="20"/>
                <w:szCs w:val="20"/>
              </w:rPr>
              <w:t>(Mean±SE)</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val="restart"/>
          </w:tcPr>
          <w:p w:rsidR="00ED70D2" w:rsidRPr="00AD6499" w:rsidRDefault="00ED70D2" w:rsidP="00A43E15">
            <w:pPr>
              <w:spacing w:after="0"/>
              <w:jc w:val="center"/>
              <w:rPr>
                <w:rFonts w:ascii="Times New Roman" w:hAnsi="Times New Roman" w:cs="Times New Roman"/>
                <w:b/>
                <w:sz w:val="20"/>
                <w:szCs w:val="20"/>
              </w:rPr>
            </w:pP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HB</w:t>
            </w: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(g/dl)</w:t>
            </w: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6.1±0.06</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7.3±0.70</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7.47±0.42</w:t>
            </w:r>
          </w:p>
        </w:tc>
        <w:tc>
          <w:tcPr>
            <w:tcW w:w="90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0.16</w:t>
            </w:r>
          </w:p>
        </w:tc>
        <w:tc>
          <w:tcPr>
            <w:tcW w:w="108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12-19</w:t>
            </w: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7.37±0.42</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7.03±0.12</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7.37±0.22</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7.80±1.53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10.03±0.89</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8.4±0.7</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7.60±1.36</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9.70±0.70</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7.47±0.62</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val="restart"/>
          </w:tcPr>
          <w:p w:rsidR="00ED70D2" w:rsidRPr="00AD6499" w:rsidRDefault="00ED70D2" w:rsidP="00A43E15">
            <w:pPr>
              <w:spacing w:after="0"/>
              <w:jc w:val="center"/>
              <w:rPr>
                <w:rFonts w:ascii="Times New Roman" w:hAnsi="Times New Roman" w:cs="Times New Roman"/>
                <w:b/>
                <w:sz w:val="20"/>
                <w:szCs w:val="20"/>
              </w:rPr>
            </w:pP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PCV</w:t>
            </w: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w:t>
            </w: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19.33±1.45</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33±2.52</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29±1.52</w:t>
            </w:r>
          </w:p>
        </w:tc>
        <w:tc>
          <w:tcPr>
            <w:tcW w:w="90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0.01</w:t>
            </w:r>
          </w:p>
        </w:tc>
        <w:tc>
          <w:tcPr>
            <w:tcW w:w="108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25-34</w:t>
            </w: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40±6.08</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52.33±2.84</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52.33±2.72</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25.67±1.20</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40.67±2.33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42±4.62</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25.33±1.20</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38.33±1.45</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39±3.46</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val="restart"/>
          </w:tcPr>
          <w:p w:rsidR="00ED70D2" w:rsidRPr="00AD6499" w:rsidRDefault="00ED70D2" w:rsidP="00A43E15">
            <w:pPr>
              <w:spacing w:after="0"/>
              <w:jc w:val="center"/>
              <w:rPr>
                <w:rFonts w:ascii="Times New Roman" w:hAnsi="Times New Roman" w:cs="Times New Roman"/>
                <w:b/>
                <w:sz w:val="20"/>
                <w:szCs w:val="20"/>
              </w:rPr>
            </w:pP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TLC</w:t>
            </w: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(10</w:t>
            </w:r>
            <w:r w:rsidRPr="00AD6499">
              <w:rPr>
                <w:rFonts w:ascii="Times New Roman" w:hAnsi="Times New Roman" w:cs="Times New Roman"/>
                <w:b/>
                <w:sz w:val="20"/>
                <w:szCs w:val="20"/>
                <w:vertAlign w:val="superscript"/>
              </w:rPr>
              <w:t>3</w:t>
            </w:r>
            <w:r>
              <w:rPr>
                <w:rFonts w:ascii="Times New Roman" w:hAnsi="Times New Roman" w:cs="Times New Roman"/>
                <w:b/>
                <w:sz w:val="20"/>
                <w:szCs w:val="20"/>
              </w:rPr>
              <w:t>/</w:t>
            </w:r>
            <w:r w:rsidRPr="00AD6499">
              <w:rPr>
                <w:rFonts w:ascii="Times New Roman" w:hAnsi="Times New Roman" w:cs="Times New Roman"/>
                <w:b/>
                <w:sz w:val="20"/>
                <w:szCs w:val="20"/>
              </w:rPr>
              <w:t>µl)</w:t>
            </w:r>
          </w:p>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7.5±0.42</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9.07±1.54</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8.33±1.48</w:t>
            </w:r>
          </w:p>
        </w:tc>
        <w:tc>
          <w:tcPr>
            <w:tcW w:w="90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0.69</w:t>
            </w:r>
          </w:p>
        </w:tc>
        <w:tc>
          <w:tcPr>
            <w:tcW w:w="108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6-17</w:t>
            </w: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7.47±0.42</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9.2±1.03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8.03±1.59</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7.70±0.46</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9.13±0.61</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8.03±1.09</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rPr>
          <w:trHeight w:val="212"/>
        </w:trPr>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7.73±0.48</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9.17±1.02</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8.3±1.07</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val="restart"/>
          </w:tcPr>
          <w:p w:rsidR="00ED70D2" w:rsidRPr="00AD6499" w:rsidRDefault="00ED70D2" w:rsidP="00A43E15">
            <w:pPr>
              <w:spacing w:after="0"/>
              <w:jc w:val="center"/>
              <w:rPr>
                <w:rFonts w:ascii="Times New Roman" w:hAnsi="Times New Roman" w:cs="Times New Roman"/>
                <w:b/>
                <w:sz w:val="20"/>
                <w:szCs w:val="20"/>
              </w:rPr>
            </w:pP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TEC</w:t>
            </w: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(10</w:t>
            </w:r>
            <w:r w:rsidRPr="00AD6499">
              <w:rPr>
                <w:rFonts w:ascii="Times New Roman" w:hAnsi="Times New Roman" w:cs="Times New Roman"/>
                <w:b/>
                <w:sz w:val="20"/>
                <w:szCs w:val="20"/>
                <w:vertAlign w:val="superscript"/>
              </w:rPr>
              <w:t>6</w:t>
            </w:r>
            <w:r w:rsidRPr="00AD6499">
              <w:rPr>
                <w:rFonts w:ascii="Times New Roman" w:hAnsi="Times New Roman" w:cs="Times New Roman"/>
                <w:b/>
                <w:sz w:val="20"/>
                <w:szCs w:val="20"/>
              </w:rPr>
              <w:t>/ µl)</w:t>
            </w: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10.6±0.35</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11.73±0.43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11.03±0.80</w:t>
            </w:r>
          </w:p>
        </w:tc>
        <w:tc>
          <w:tcPr>
            <w:tcW w:w="90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0.41</w:t>
            </w:r>
          </w:p>
        </w:tc>
        <w:tc>
          <w:tcPr>
            <w:tcW w:w="108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5.6-18.7</w:t>
            </w: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10.47±0.59</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11.17±0.49</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11.87±0.59</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10.13±0.48</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10.97±0.37</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10.70±0.71</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10.37±0.60</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10.83±0.34</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11.17±0.67</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val="restart"/>
          </w:tcPr>
          <w:p w:rsidR="00ED70D2" w:rsidRPr="00AD6499" w:rsidRDefault="00ED70D2" w:rsidP="00A43E15">
            <w:pPr>
              <w:spacing w:after="0"/>
              <w:jc w:val="center"/>
              <w:rPr>
                <w:rFonts w:ascii="Times New Roman" w:hAnsi="Times New Roman" w:cs="Times New Roman"/>
                <w:b/>
                <w:sz w:val="20"/>
                <w:szCs w:val="20"/>
              </w:rPr>
            </w:pP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Lymphocyte (%)</w:t>
            </w: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28±4.04</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26±3.79</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17.67±2.96</w:t>
            </w:r>
          </w:p>
        </w:tc>
        <w:tc>
          <w:tcPr>
            <w:tcW w:w="90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0.18</w:t>
            </w:r>
          </w:p>
        </w:tc>
        <w:tc>
          <w:tcPr>
            <w:tcW w:w="108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8-21</w:t>
            </w: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35.33±7.88</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30.67±6.96</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28.33±1.67</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33±3.51</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24.33±4.48</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27.67±0.33</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32.33±3.33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25.67±4.33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29±1</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val="restart"/>
          </w:tcPr>
          <w:p w:rsidR="00ED70D2" w:rsidRPr="00AD6499" w:rsidRDefault="00ED70D2" w:rsidP="00A43E15">
            <w:pPr>
              <w:spacing w:after="0"/>
              <w:jc w:val="center"/>
              <w:rPr>
                <w:rFonts w:ascii="Times New Roman" w:hAnsi="Times New Roman" w:cs="Times New Roman"/>
                <w:b/>
                <w:sz w:val="20"/>
                <w:szCs w:val="20"/>
              </w:rPr>
            </w:pPr>
          </w:p>
          <w:p w:rsidR="00ED70D2" w:rsidRPr="00AD6499" w:rsidRDefault="00ED70D2" w:rsidP="00A43E15">
            <w:pPr>
              <w:spacing w:after="0"/>
              <w:jc w:val="center"/>
              <w:rPr>
                <w:rFonts w:ascii="Times New Roman" w:hAnsi="Times New Roman" w:cs="Times New Roman"/>
                <w:b/>
                <w:sz w:val="20"/>
                <w:szCs w:val="20"/>
              </w:rPr>
            </w:pPr>
            <w:r>
              <w:rPr>
                <w:rFonts w:ascii="Times New Roman" w:hAnsi="Times New Roman" w:cs="Times New Roman"/>
                <w:b/>
                <w:sz w:val="20"/>
                <w:szCs w:val="20"/>
              </w:rPr>
              <w:t>Monoc</w:t>
            </w:r>
            <w:r w:rsidRPr="00AD6499">
              <w:rPr>
                <w:rFonts w:ascii="Times New Roman" w:hAnsi="Times New Roman" w:cs="Times New Roman"/>
                <w:b/>
                <w:sz w:val="20"/>
                <w:szCs w:val="20"/>
              </w:rPr>
              <w:t>yte</w:t>
            </w:r>
            <w:r>
              <w:rPr>
                <w:rFonts w:ascii="Times New Roman" w:hAnsi="Times New Roman" w:cs="Times New Roman"/>
                <w:b/>
                <w:sz w:val="20"/>
                <w:szCs w:val="20"/>
              </w:rPr>
              <w:t xml:space="preserve"> </w:t>
            </w:r>
            <w:r w:rsidRPr="00AD6499">
              <w:rPr>
                <w:rFonts w:ascii="Times New Roman" w:hAnsi="Times New Roman" w:cs="Times New Roman"/>
                <w:b/>
                <w:sz w:val="20"/>
                <w:szCs w:val="20"/>
              </w:rPr>
              <w:t xml:space="preserve"> (%)</w:t>
            </w: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7±2.52</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3.67±1.20</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4.67±0.67</w:t>
            </w:r>
          </w:p>
        </w:tc>
        <w:tc>
          <w:tcPr>
            <w:tcW w:w="90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0.40</w:t>
            </w:r>
          </w:p>
        </w:tc>
        <w:tc>
          <w:tcPr>
            <w:tcW w:w="108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2-10</w:t>
            </w: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10.67±2.33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9±2.52</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7.33±0.67</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3.67±0.33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2.67±0.33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3.33±0.33</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3.67±0.33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2.67±0.33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3.33±0.33</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val="restart"/>
          </w:tcPr>
          <w:p w:rsidR="00ED70D2" w:rsidRPr="00AD6499" w:rsidRDefault="00ED70D2" w:rsidP="00A43E15">
            <w:pPr>
              <w:spacing w:after="0"/>
              <w:jc w:val="center"/>
              <w:rPr>
                <w:rFonts w:ascii="Times New Roman" w:hAnsi="Times New Roman" w:cs="Times New Roman"/>
                <w:b/>
                <w:sz w:val="20"/>
                <w:szCs w:val="20"/>
              </w:rPr>
            </w:pP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Neutrophil (%)</w:t>
            </w: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51.67±3.84</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61.67±3.48</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72±3.05</w:t>
            </w:r>
          </w:p>
        </w:tc>
        <w:tc>
          <w:tcPr>
            <w:tcW w:w="90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0.02</w:t>
            </w:r>
          </w:p>
        </w:tc>
        <w:tc>
          <w:tcPr>
            <w:tcW w:w="108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58-85</w:t>
            </w: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51.33±8.84</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52.33±5.36</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53.67±2.96</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55±3.51</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62.67±5.36</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59.11±2.02</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56±3.51</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63.33±4.33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60±1.54</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val="restart"/>
          </w:tcPr>
          <w:p w:rsidR="00ED70D2" w:rsidRPr="00AD6499" w:rsidRDefault="00ED70D2" w:rsidP="00A43E15">
            <w:pPr>
              <w:spacing w:after="0"/>
              <w:jc w:val="center"/>
              <w:rPr>
                <w:rFonts w:ascii="Times New Roman" w:hAnsi="Times New Roman" w:cs="Times New Roman"/>
                <w:b/>
                <w:sz w:val="20"/>
                <w:szCs w:val="20"/>
              </w:rPr>
            </w:pP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Eosinophil (%)</w:t>
            </w: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12.67±3.71</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8.33±2.03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5.67±2.33</w:t>
            </w:r>
          </w:p>
        </w:tc>
        <w:tc>
          <w:tcPr>
            <w:tcW w:w="90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0.28</w:t>
            </w:r>
          </w:p>
        </w:tc>
        <w:tc>
          <w:tcPr>
            <w:tcW w:w="108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0-9</w:t>
            </w: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2.67±0.88</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11±3.21</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10.67±3.71</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8.33±0.88</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10±1.73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9.33±1.76</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b/>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8±0.58</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8±0.58</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9±0.58</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val="restart"/>
          </w:tcPr>
          <w:p w:rsidR="00ED70D2" w:rsidRPr="00AD6499" w:rsidRDefault="00ED70D2" w:rsidP="00A43E15">
            <w:pPr>
              <w:spacing w:after="0"/>
              <w:jc w:val="center"/>
              <w:rPr>
                <w:rFonts w:ascii="Times New Roman" w:hAnsi="Times New Roman" w:cs="Times New Roman"/>
                <w:b/>
                <w:sz w:val="20"/>
                <w:szCs w:val="20"/>
              </w:rPr>
            </w:pPr>
          </w:p>
          <w:p w:rsidR="00ED70D2" w:rsidRDefault="00ED70D2" w:rsidP="00A43E15">
            <w:pPr>
              <w:spacing w:after="0"/>
              <w:jc w:val="center"/>
              <w:rPr>
                <w:rFonts w:ascii="Times New Roman" w:hAnsi="Times New Roman" w:cs="Times New Roman"/>
                <w:b/>
                <w:sz w:val="20"/>
                <w:szCs w:val="20"/>
              </w:rPr>
            </w:pPr>
            <w:r>
              <w:rPr>
                <w:rFonts w:ascii="Times New Roman" w:hAnsi="Times New Roman" w:cs="Times New Roman"/>
                <w:b/>
                <w:sz w:val="20"/>
                <w:szCs w:val="20"/>
              </w:rPr>
              <w:t>Baso</w:t>
            </w: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phil</w:t>
            </w:r>
          </w:p>
          <w:p w:rsidR="00ED70D2" w:rsidRPr="00AD6499" w:rsidRDefault="00ED70D2" w:rsidP="00A43E15">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w:t>
            </w: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0.67±0.33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0.33±0.33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90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0.30</w:t>
            </w:r>
          </w:p>
        </w:tc>
        <w:tc>
          <w:tcPr>
            <w:tcW w:w="1080" w:type="dxa"/>
            <w:vMerge w:val="restart"/>
          </w:tcPr>
          <w:p w:rsidR="00ED70D2" w:rsidRPr="00AD6499" w:rsidRDefault="00ED70D2" w:rsidP="00A43E15">
            <w:pPr>
              <w:spacing w:after="0"/>
              <w:jc w:val="center"/>
              <w:rPr>
                <w:rFonts w:ascii="Times New Roman" w:hAnsi="Times New Roman" w:cs="Times New Roman"/>
                <w:sz w:val="20"/>
                <w:szCs w:val="20"/>
              </w:rPr>
            </w:pPr>
          </w:p>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0-1</w:t>
            </w: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0.67±0.67</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0.67±0.33</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0.33±0.33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r w:rsidR="00ED70D2" w:rsidRPr="00AD6499" w:rsidTr="00A43E15">
        <w:tc>
          <w:tcPr>
            <w:tcW w:w="1458"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0.33±0.33</w:t>
            </w:r>
          </w:p>
        </w:tc>
        <w:tc>
          <w:tcPr>
            <w:tcW w:w="1440" w:type="dxa"/>
          </w:tcPr>
          <w:p w:rsidR="00ED70D2" w:rsidRPr="00AD6499" w:rsidRDefault="00ED70D2" w:rsidP="00A43E15">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900" w:type="dxa"/>
            <w:vMerge/>
          </w:tcPr>
          <w:p w:rsidR="00ED70D2" w:rsidRPr="00AD6499" w:rsidRDefault="00ED70D2" w:rsidP="00A43E15">
            <w:pPr>
              <w:spacing w:after="0"/>
              <w:jc w:val="center"/>
              <w:rPr>
                <w:rFonts w:ascii="Times New Roman" w:hAnsi="Times New Roman" w:cs="Times New Roman"/>
                <w:sz w:val="20"/>
                <w:szCs w:val="20"/>
              </w:rPr>
            </w:pPr>
          </w:p>
        </w:tc>
        <w:tc>
          <w:tcPr>
            <w:tcW w:w="1080" w:type="dxa"/>
            <w:vMerge/>
          </w:tcPr>
          <w:p w:rsidR="00ED70D2" w:rsidRPr="00AD6499" w:rsidRDefault="00ED70D2" w:rsidP="00A43E15">
            <w:pPr>
              <w:spacing w:after="0"/>
              <w:jc w:val="center"/>
              <w:rPr>
                <w:rFonts w:ascii="Times New Roman" w:hAnsi="Times New Roman" w:cs="Times New Roman"/>
                <w:sz w:val="20"/>
                <w:szCs w:val="20"/>
              </w:rPr>
            </w:pPr>
          </w:p>
        </w:tc>
      </w:tr>
    </w:tbl>
    <w:p w:rsidR="007E4CE8" w:rsidRDefault="007E4CE8" w:rsidP="00ED70D2">
      <w:pPr>
        <w:spacing w:after="0" w:line="240" w:lineRule="auto"/>
        <w:jc w:val="both"/>
        <w:rPr>
          <w:rFonts w:ascii="Times New Roman" w:hAnsi="Times New Roman" w:cs="Times New Roman"/>
          <w:bCs/>
          <w:sz w:val="20"/>
          <w:szCs w:val="24"/>
          <w:lang w:bidi="bn-IN"/>
        </w:rPr>
      </w:pPr>
    </w:p>
    <w:p w:rsidR="007E4CE8" w:rsidRPr="007E4CE8" w:rsidRDefault="00ED70D2" w:rsidP="007E4CE8">
      <w:pPr>
        <w:spacing w:after="0" w:line="240" w:lineRule="auto"/>
        <w:jc w:val="both"/>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w:t>
      </w:r>
      <w:r w:rsidRPr="00E36CC4">
        <w:rPr>
          <w:rFonts w:ascii="Times New Roman" w:hAnsi="Times New Roman" w:cs="Times New Roman"/>
          <w:b/>
          <w:sz w:val="20"/>
          <w:szCs w:val="24"/>
        </w:rPr>
        <w:t>*</w:t>
      </w:r>
      <w:r w:rsidRPr="00E36CC4">
        <w:rPr>
          <w:rFonts w:ascii="Times New Roman" w:hAnsi="Times New Roman" w:cs="Times New Roman"/>
          <w:sz w:val="20"/>
          <w:szCs w:val="24"/>
        </w:rPr>
        <w:t xml:space="preserve"> Ref. value </w:t>
      </w:r>
      <w:r w:rsidR="009913EB" w:rsidRPr="00E36CC4">
        <w:rPr>
          <w:rFonts w:ascii="Times New Roman" w:hAnsi="Times New Roman" w:cs="Times New Roman"/>
          <w:sz w:val="20"/>
          <w:szCs w:val="24"/>
        </w:rPr>
        <w:fldChar w:fldCharType="begin"/>
      </w:r>
      <w:r w:rsidRPr="00E36CC4">
        <w:rPr>
          <w:rFonts w:ascii="Times New Roman" w:hAnsi="Times New Roman" w:cs="Times New Roman"/>
          <w:sz w:val="20"/>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9913EB" w:rsidRPr="00E36CC4">
        <w:rPr>
          <w:rFonts w:ascii="Times New Roman" w:hAnsi="Times New Roman" w:cs="Times New Roman"/>
          <w:sz w:val="20"/>
          <w:szCs w:val="24"/>
        </w:rPr>
        <w:fldChar w:fldCharType="separate"/>
      </w:r>
      <w:hyperlink w:anchor="_ENREF_18" w:tooltip="Kaneko, 1997 #121" w:history="1">
        <w:r>
          <w:rPr>
            <w:rFonts w:ascii="Times New Roman" w:hAnsi="Times New Roman" w:cs="Times New Roman"/>
            <w:noProof/>
            <w:sz w:val="20"/>
            <w:szCs w:val="24"/>
          </w:rPr>
          <w:t>Kaneko et al.</w:t>
        </w:r>
        <w:r w:rsidRPr="00E36CC4">
          <w:rPr>
            <w:rFonts w:ascii="Times New Roman" w:hAnsi="Times New Roman" w:cs="Times New Roman"/>
            <w:noProof/>
            <w:sz w:val="20"/>
            <w:szCs w:val="24"/>
          </w:rPr>
          <w:t xml:space="preserve"> </w:t>
        </w:r>
        <w:r>
          <w:rPr>
            <w:rFonts w:ascii="Times New Roman" w:hAnsi="Times New Roman" w:cs="Times New Roman"/>
            <w:noProof/>
            <w:sz w:val="20"/>
            <w:szCs w:val="24"/>
          </w:rPr>
          <w:t>(</w:t>
        </w:r>
        <w:r w:rsidRPr="00E36CC4">
          <w:rPr>
            <w:rFonts w:ascii="Times New Roman" w:hAnsi="Times New Roman" w:cs="Times New Roman"/>
            <w:noProof/>
            <w:sz w:val="20"/>
            <w:szCs w:val="24"/>
          </w:rPr>
          <w:t>1997</w:t>
        </w:r>
      </w:hyperlink>
      <w:r w:rsidRPr="00E36CC4">
        <w:rPr>
          <w:rFonts w:ascii="Times New Roman" w:hAnsi="Times New Roman" w:cs="Times New Roman"/>
          <w:noProof/>
          <w:sz w:val="20"/>
          <w:szCs w:val="24"/>
        </w:rPr>
        <w:t>)</w:t>
      </w:r>
      <w:r w:rsidR="009913EB" w:rsidRPr="00E36CC4">
        <w:rPr>
          <w:rFonts w:ascii="Times New Roman" w:hAnsi="Times New Roman" w:cs="Times New Roman"/>
          <w:sz w:val="20"/>
          <w:szCs w:val="24"/>
        </w:rPr>
        <w:fldChar w:fldCharType="end"/>
      </w:r>
    </w:p>
    <w:p w:rsidR="00ED70D2" w:rsidRPr="006C3DE8" w:rsidRDefault="00ED70D2" w:rsidP="00ED70D2">
      <w:pPr>
        <w:spacing w:line="360" w:lineRule="auto"/>
        <w:jc w:val="both"/>
        <w:rPr>
          <w:rFonts w:ascii="Times New Roman" w:hAnsi="Times New Roman" w:cs="Times New Roman"/>
          <w:sz w:val="24"/>
          <w:szCs w:val="24"/>
          <w:shd w:val="clear" w:color="auto" w:fill="FFFFFF"/>
        </w:rPr>
      </w:pPr>
      <w:r w:rsidRPr="006C3DE8">
        <w:rPr>
          <w:rFonts w:ascii="Times New Roman" w:hAnsi="Times New Roman" w:cs="Times New Roman"/>
          <w:sz w:val="24"/>
          <w:szCs w:val="24"/>
        </w:rPr>
        <w:lastRenderedPageBreak/>
        <w:t>Hematological changes in this study showed almost no significan</w:t>
      </w:r>
      <w:r>
        <w:rPr>
          <w:rFonts w:ascii="Times New Roman" w:hAnsi="Times New Roman" w:cs="Times New Roman"/>
          <w:sz w:val="24"/>
          <w:szCs w:val="24"/>
        </w:rPr>
        <w:t>t</w:t>
      </w:r>
      <w:r w:rsidRPr="006C3DE8">
        <w:rPr>
          <w:rFonts w:ascii="Times New Roman" w:hAnsi="Times New Roman" w:cs="Times New Roman"/>
          <w:sz w:val="24"/>
          <w:szCs w:val="24"/>
        </w:rPr>
        <w:t xml:space="preserve"> differences (p&gt;0.05) except PCV and neutrophil (p&lt;0.05) count. </w:t>
      </w:r>
      <w:r w:rsidRPr="006C3DE8">
        <w:rPr>
          <w:rFonts w:ascii="Times New Roman" w:hAnsi="Times New Roman" w:cs="Times New Roman"/>
          <w:sz w:val="24"/>
          <w:szCs w:val="24"/>
          <w:shd w:val="clear" w:color="auto" w:fill="FFFFFF"/>
        </w:rPr>
        <w:t>Complete blood counts are done to monitor overall health, to</w:t>
      </w:r>
      <w:r w:rsidRPr="007E4CE8">
        <w:rPr>
          <w:rStyle w:val="apple-converted-space"/>
          <w:rFonts w:ascii="Times New Roman" w:hAnsi="Times New Roman" w:cs="Times New Roman"/>
          <w:sz w:val="24"/>
          <w:szCs w:val="24"/>
          <w:shd w:val="clear" w:color="auto" w:fill="FFFFFF"/>
        </w:rPr>
        <w:t> </w:t>
      </w:r>
      <w:hyperlink r:id="rId19" w:tooltip="Screening (medicine)" w:history="1">
        <w:r w:rsidRPr="007E4CE8">
          <w:rPr>
            <w:rStyle w:val="Hyperlink"/>
            <w:rFonts w:ascii="Times New Roman" w:hAnsi="Times New Roman" w:cs="Times New Roman"/>
            <w:color w:val="auto"/>
            <w:sz w:val="24"/>
            <w:szCs w:val="24"/>
            <w:u w:val="none"/>
            <w:shd w:val="clear" w:color="auto" w:fill="FFFFFF"/>
          </w:rPr>
          <w:t>screen</w:t>
        </w:r>
      </w:hyperlink>
      <w:r w:rsidRPr="006C3DE8">
        <w:rPr>
          <w:rStyle w:val="apple-converted-space"/>
          <w:rFonts w:ascii="Times New Roman" w:hAnsi="Times New Roman" w:cs="Times New Roman"/>
          <w:sz w:val="24"/>
          <w:szCs w:val="24"/>
          <w:shd w:val="clear" w:color="auto" w:fill="FFFFFF"/>
        </w:rPr>
        <w:t> </w:t>
      </w:r>
      <w:r w:rsidRPr="006C3DE8">
        <w:rPr>
          <w:rFonts w:ascii="Times New Roman" w:hAnsi="Times New Roman" w:cs="Times New Roman"/>
          <w:sz w:val="24"/>
          <w:szCs w:val="24"/>
          <w:shd w:val="clear" w:color="auto" w:fill="FFFFFF"/>
        </w:rPr>
        <w:t xml:space="preserve">for some diseases, to confirm a diagnosis of some medical conditions, to monitor a medical condition, and to monitor changes in the body caused by medical treatments </w:t>
      </w:r>
      <w:r w:rsidR="009913EB" w:rsidRPr="006C3DE8">
        <w:rPr>
          <w:rFonts w:ascii="Times New Roman" w:hAnsi="Times New Roman" w:cs="Times New Roman"/>
          <w:sz w:val="24"/>
          <w:szCs w:val="24"/>
          <w:shd w:val="clear" w:color="auto" w:fill="FFFFFF"/>
        </w:rPr>
        <w:fldChar w:fldCharType="begin"/>
      </w:r>
      <w:r w:rsidRPr="006C3DE8">
        <w:rPr>
          <w:rFonts w:ascii="Times New Roman" w:hAnsi="Times New Roman" w:cs="Times New Roman"/>
          <w:sz w:val="24"/>
          <w:szCs w:val="24"/>
          <w:shd w:val="clear" w:color="auto" w:fill="FFFFFF"/>
        </w:rPr>
        <w:instrText xml:space="preserve"> ADDIN EN.CITE &lt;EndNote&gt;&lt;Cite&gt;&lt;Author&gt;Bourgès</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Abella&lt;/Author&gt;&lt;Year&gt;2014&lt;/Year&gt;&lt;RecNum&gt;130&lt;/RecNum&gt;&lt;DisplayText&gt;(Bourgès</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Abella et al., 2014)&lt;/DisplayText&gt;&lt;record&gt;&lt;rec-number&gt;130&lt;/rec-number&gt;&lt;foreign-keys&gt;&lt;key app="EN" db-id="2990xdttxef9t3etrpqxde5a925x0sv29wpa"&gt;130&lt;/key&gt;&lt;/foreign-keys&gt;&lt;ref-type name="Journal Article"&gt;17&lt;/ref-type&gt;&lt;contributors&gt;&lt;authors&gt;&lt;author&gt;Bourgès</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Abella, Nathalie H&lt;/author&gt;&lt;author&gt;Geffré, Anne&lt;/author&gt;&lt;author&gt;Deshuillers, Pierre L&lt;/author&gt;&lt;author&gt;Braun, Jean</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Pierre D&lt;/author&gt;&lt;author&gt;Trumel, Catherine&lt;/author&gt;&lt;/authors&gt;&lt;/contributors&gt;&lt;titles&gt;&lt;title&gt;Changes in hematology measurements in healthy and diseased dog blood stored at room temperature for 24 and 48 hours using the XT</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2000iV analyzer&lt;/title&gt;&lt;secondary-title&gt;Veterinary Clinical Pathology&lt;/secondary-title&gt;&lt;/titles&gt;&lt;periodical&gt;&lt;full-title&gt;Veterinary Clinical Pathology&lt;/full-title&gt;&lt;/periodical&gt;&lt;pages&gt;24-35&lt;/pages&gt;&lt;volume&gt;43&lt;/volume&gt;&lt;number&gt;1&lt;/number&gt;&lt;dates&gt;&lt;year&gt;2014&lt;/year&gt;&lt;/dates&gt;&lt;isbn&gt;1939-165X&lt;/isbn&gt;&lt;urls&gt;&lt;/urls&gt;&lt;/record&gt;&lt;/Cite&gt;&lt;/EndNote&gt;</w:instrText>
      </w:r>
      <w:r w:rsidR="009913EB" w:rsidRPr="006C3DE8">
        <w:rPr>
          <w:rFonts w:ascii="Times New Roman" w:hAnsi="Times New Roman" w:cs="Times New Roman"/>
          <w:sz w:val="24"/>
          <w:szCs w:val="24"/>
          <w:shd w:val="clear" w:color="auto" w:fill="FFFFFF"/>
        </w:rPr>
        <w:fldChar w:fldCharType="separate"/>
      </w:r>
      <w:r w:rsidRPr="006C3DE8">
        <w:rPr>
          <w:rFonts w:ascii="Times New Roman" w:hAnsi="Times New Roman" w:cs="Times New Roman"/>
          <w:noProof/>
          <w:sz w:val="24"/>
          <w:szCs w:val="24"/>
          <w:shd w:val="clear" w:color="auto" w:fill="FFFFFF"/>
        </w:rPr>
        <w:t>(</w:t>
      </w:r>
      <w:hyperlink w:anchor="_ENREF_4" w:tooltip="Bourgès‐Abella, 2014 #130" w:history="1">
        <w:r w:rsidRPr="006C3DE8">
          <w:rPr>
            <w:rFonts w:ascii="Times New Roman" w:hAnsi="Times New Roman" w:cs="Times New Roman"/>
            <w:noProof/>
            <w:sz w:val="24"/>
            <w:szCs w:val="24"/>
            <w:shd w:val="clear" w:color="auto" w:fill="FFFFFF"/>
          </w:rPr>
          <w:t>Bourgès</w:t>
        </w:r>
        <w:r w:rsidRPr="006C3DE8">
          <w:rPr>
            <w:rFonts w:ascii="Cambria Math" w:hAnsi="Cambria Math" w:cs="Cambria Math"/>
            <w:noProof/>
            <w:sz w:val="24"/>
            <w:szCs w:val="24"/>
            <w:shd w:val="clear" w:color="auto" w:fill="FFFFFF"/>
          </w:rPr>
          <w:t>‐</w:t>
        </w:r>
        <w:r w:rsidRPr="006C3DE8">
          <w:rPr>
            <w:rFonts w:ascii="Times New Roman" w:hAnsi="Times New Roman" w:cs="Times New Roman"/>
            <w:noProof/>
            <w:sz w:val="24"/>
            <w:szCs w:val="24"/>
            <w:shd w:val="clear" w:color="auto" w:fill="FFFFFF"/>
          </w:rPr>
          <w:t>Abella et al., 2014</w:t>
        </w:r>
      </w:hyperlink>
      <w:r w:rsidRPr="006C3DE8">
        <w:rPr>
          <w:rFonts w:ascii="Times New Roman" w:hAnsi="Times New Roman" w:cs="Times New Roman"/>
          <w:noProof/>
          <w:sz w:val="24"/>
          <w:szCs w:val="24"/>
          <w:shd w:val="clear" w:color="auto" w:fill="FFFFFF"/>
        </w:rPr>
        <w:t>)</w:t>
      </w:r>
      <w:r w:rsidR="009913EB" w:rsidRPr="006C3DE8">
        <w:rPr>
          <w:rFonts w:ascii="Times New Roman" w:hAnsi="Times New Roman" w:cs="Times New Roman"/>
          <w:sz w:val="24"/>
          <w:szCs w:val="24"/>
          <w:shd w:val="clear" w:color="auto" w:fill="FFFFFF"/>
        </w:rPr>
        <w:fldChar w:fldCharType="end"/>
      </w:r>
      <w:r w:rsidRPr="006C3DE8">
        <w:rPr>
          <w:rFonts w:ascii="Times New Roman" w:hAnsi="Times New Roman" w:cs="Times New Roman"/>
          <w:sz w:val="24"/>
          <w:szCs w:val="24"/>
          <w:shd w:val="clear" w:color="auto" w:fill="FFFFFF"/>
        </w:rPr>
        <w:t xml:space="preserve">. In the current </w:t>
      </w:r>
      <w:r>
        <w:rPr>
          <w:rFonts w:ascii="Times New Roman" w:hAnsi="Times New Roman" w:cs="Times New Roman"/>
          <w:sz w:val="24"/>
          <w:szCs w:val="24"/>
          <w:shd w:val="clear" w:color="auto" w:fill="FFFFFF"/>
        </w:rPr>
        <w:t>study complete blood count done</w:t>
      </w:r>
      <w:r w:rsidRPr="006C3DE8">
        <w:rPr>
          <w:rFonts w:ascii="Times New Roman" w:hAnsi="Times New Roman" w:cs="Times New Roman"/>
          <w:sz w:val="24"/>
          <w:szCs w:val="24"/>
          <w:shd w:val="clear" w:color="auto" w:fill="FFFFFF"/>
        </w:rPr>
        <w:t xml:space="preserve"> mainly to observe the overall health condition of the experimental dog</w:t>
      </w:r>
      <w:r>
        <w:rPr>
          <w:rFonts w:ascii="Times New Roman" w:hAnsi="Times New Roman" w:cs="Times New Roman"/>
          <w:sz w:val="24"/>
          <w:szCs w:val="24"/>
          <w:shd w:val="clear" w:color="auto" w:fill="FFFFFF"/>
        </w:rPr>
        <w:t>s</w:t>
      </w:r>
      <w:r w:rsidRPr="006C3DE8">
        <w:rPr>
          <w:rFonts w:ascii="Times New Roman" w:hAnsi="Times New Roman" w:cs="Times New Roman"/>
          <w:sz w:val="24"/>
          <w:szCs w:val="24"/>
          <w:shd w:val="clear" w:color="auto" w:fill="FFFFFF"/>
        </w:rPr>
        <w:t xml:space="preserve"> and to justify whether the newly prepared biscuit have the potentiality to create food allergy symptoms to the dogs. All the hematological parameters were within the range of reference value except Hb. The research work conducted by </w:t>
      </w:r>
      <w:r w:rsidR="009913EB" w:rsidRPr="006C3DE8">
        <w:rPr>
          <w:rFonts w:ascii="Times New Roman" w:hAnsi="Times New Roman" w:cs="Times New Roman"/>
          <w:sz w:val="24"/>
          <w:szCs w:val="24"/>
          <w:shd w:val="clear" w:color="auto" w:fill="FFFFFF"/>
        </w:rPr>
        <w:fldChar w:fldCharType="begin"/>
      </w:r>
      <w:r w:rsidRPr="006C3DE8">
        <w:rPr>
          <w:rFonts w:ascii="Times New Roman" w:hAnsi="Times New Roman" w:cs="Times New Roman"/>
          <w:sz w:val="24"/>
          <w:szCs w:val="24"/>
          <w:shd w:val="clear" w:color="auto" w:fill="FFFFFF"/>
        </w:rPr>
        <w:instrText xml:space="preserve"> ADDIN EN.CITE &lt;EndNote&gt;&lt;Cite&gt;&lt;Author&gt;Rørtveit&lt;/Author&gt;&lt;Year&gt;2015&lt;/Year&gt;&lt;RecNum&gt;131&lt;/RecNum&gt;&lt;DisplayText&gt;(Weiss and Wardrop, 2011; Rørtveit et al., 2015)&lt;/DisplayText&gt;&lt;record&gt;&lt;rec-number&gt;131&lt;/rec-number&gt;&lt;foreign-keys&gt;&lt;key app="EN" db-id="2990xdttxef9t3etrpqxde5a925x0sv29wpa"&gt;131&lt;/key&gt;&lt;/foreign-keys&gt;&lt;ref-type name="Journal Article"&gt;17&lt;/ref-type&gt;&lt;contributors&gt;&lt;authors&gt;&lt;author&gt;Rørtveit, Runa&lt;/author&gt;&lt;author&gt;Sævik, Bente K&lt;/author&gt;&lt;author&gt;Eggertsdóttir, Anna V&lt;/author&gt;&lt;author&gt;Skancke, Ellen&lt;/author&gt;&lt;author&gt;Lingaas, Frode&lt;/author&gt;&lt;author&gt;Thoresen, Stein I&lt;/author&gt;&lt;author&gt;Jansen, Johan H&lt;/author&gt;&lt;/authors&gt;&lt;/contributors&gt;&lt;titles&gt;&lt;title&gt;Age</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related changes in hematologic and serum biochemical variables in dogs aged 16–60 days&lt;/title&gt;&lt;secondary-title&gt;Veterinary Clinical Pathology&lt;/secondary-title&gt;&lt;/titles&gt;&lt;periodical&gt;&lt;full-title&gt;Veterinary Clinical Pathology&lt;/full-title&gt;&lt;/periodical&gt;&lt;pages&gt;47-57&lt;/pages&gt;&lt;volume&gt;44&lt;/volume&gt;&lt;number&gt;1&lt;/number&gt;&lt;dates&gt;&lt;year&gt;2015&lt;/year&gt;&lt;/dates&gt;&lt;isbn&gt;1939-165X&lt;/isbn&gt;&lt;urls&gt;&lt;/urls&gt;&lt;/record&gt;&lt;/Cite&gt;&lt;Cite&gt;&lt;Author&gt;Weiss&lt;/Author&gt;&lt;Year&gt;2011&lt;/Year&gt;&lt;RecNum&gt;132&lt;/RecNum&gt;&lt;record&gt;&lt;rec-number&gt;132&lt;/rec-number&gt;&lt;foreign-keys&gt;&lt;key app="EN" db-id="2990xdttxef9t3etrpqxde5a925x0sv29wpa"&gt;132&lt;/key&gt;&lt;/foreign-keys&gt;&lt;ref-type name="Book"&gt;6&lt;/ref-type&gt;&lt;contributors&gt;&lt;authors&gt;&lt;author&gt;Weiss, Douglas J&lt;/author&gt;&lt;author&gt;Wardrop, K Jane&lt;/author&gt;&lt;/authors&gt;&lt;/contributors&gt;&lt;titles&gt;&lt;title&gt;Schalm&amp;apos;s veterinary hematology&lt;/title&gt;&lt;/titles&gt;&lt;dates&gt;&lt;year&gt;2011&lt;/year&gt;&lt;/dates&gt;&lt;publisher&gt;John Wiley &amp;amp; Sons&lt;/publisher&gt;&lt;isbn&gt;047096183X&lt;/isbn&gt;&lt;urls&gt;&lt;/urls&gt;&lt;/record&gt;&lt;/Cite&gt;&lt;/EndNote&gt;</w:instrText>
      </w:r>
      <w:r w:rsidR="009913EB" w:rsidRPr="006C3DE8">
        <w:rPr>
          <w:rFonts w:ascii="Times New Roman" w:hAnsi="Times New Roman" w:cs="Times New Roman"/>
          <w:sz w:val="24"/>
          <w:szCs w:val="24"/>
          <w:shd w:val="clear" w:color="auto" w:fill="FFFFFF"/>
        </w:rPr>
        <w:fldChar w:fldCharType="separate"/>
      </w:r>
      <w:hyperlink w:anchor="_ENREF_40" w:tooltip="Weiss, 2011 #132" w:history="1">
        <w:r w:rsidRPr="006C3DE8">
          <w:rPr>
            <w:rFonts w:ascii="Times New Roman" w:hAnsi="Times New Roman" w:cs="Times New Roman"/>
            <w:noProof/>
            <w:sz w:val="24"/>
            <w:szCs w:val="24"/>
            <w:shd w:val="clear" w:color="auto" w:fill="FFFFFF"/>
          </w:rPr>
          <w:t>Weiss and Wardrop (2011</w:t>
        </w:r>
      </w:hyperlink>
      <w:r w:rsidRPr="006C3DE8">
        <w:rPr>
          <w:rFonts w:ascii="Times New Roman" w:hAnsi="Times New Roman" w:cs="Times New Roman"/>
          <w:sz w:val="24"/>
          <w:szCs w:val="24"/>
        </w:rPr>
        <w:t>)</w:t>
      </w:r>
      <w:r w:rsidRPr="006C3DE8">
        <w:rPr>
          <w:rFonts w:ascii="Times New Roman" w:hAnsi="Times New Roman" w:cs="Times New Roman"/>
          <w:noProof/>
          <w:sz w:val="24"/>
          <w:szCs w:val="24"/>
          <w:shd w:val="clear" w:color="auto" w:fill="FFFFFF"/>
        </w:rPr>
        <w:t xml:space="preserve"> and </w:t>
      </w:r>
      <w:hyperlink w:anchor="_ENREF_31" w:tooltip="Rørtveit, 2015 #131" w:history="1">
        <w:r w:rsidRPr="006C3DE8">
          <w:rPr>
            <w:rFonts w:ascii="Times New Roman" w:hAnsi="Times New Roman" w:cs="Times New Roman"/>
            <w:noProof/>
            <w:sz w:val="24"/>
            <w:szCs w:val="24"/>
            <w:shd w:val="clear" w:color="auto" w:fill="FFFFFF"/>
          </w:rPr>
          <w:t>Rørtveit et al. (2015</w:t>
        </w:r>
      </w:hyperlink>
      <w:r w:rsidRPr="006C3DE8">
        <w:rPr>
          <w:rFonts w:ascii="Times New Roman" w:hAnsi="Times New Roman" w:cs="Times New Roman"/>
          <w:noProof/>
          <w:sz w:val="24"/>
          <w:szCs w:val="24"/>
          <w:shd w:val="clear" w:color="auto" w:fill="FFFFFF"/>
        </w:rPr>
        <w:t>)</w:t>
      </w:r>
      <w:r w:rsidR="009913EB" w:rsidRPr="006C3DE8">
        <w:rPr>
          <w:rFonts w:ascii="Times New Roman" w:hAnsi="Times New Roman" w:cs="Times New Roman"/>
          <w:sz w:val="24"/>
          <w:szCs w:val="24"/>
          <w:shd w:val="clear" w:color="auto" w:fill="FFFFFF"/>
        </w:rPr>
        <w:fldChar w:fldCharType="end"/>
      </w:r>
      <w:r w:rsidRPr="006C3DE8">
        <w:rPr>
          <w:rFonts w:ascii="Times New Roman" w:hAnsi="Times New Roman" w:cs="Times New Roman"/>
          <w:sz w:val="24"/>
          <w:szCs w:val="24"/>
          <w:shd w:val="clear" w:color="auto" w:fill="FFFFFF"/>
        </w:rPr>
        <w:t xml:space="preserve"> showed lower Hb levels in puppies compared to adults. It can be concluded that the dogs are in good health in te</w:t>
      </w:r>
      <w:r>
        <w:rPr>
          <w:rFonts w:ascii="Times New Roman" w:hAnsi="Times New Roman" w:cs="Times New Roman"/>
          <w:sz w:val="24"/>
          <w:szCs w:val="24"/>
          <w:shd w:val="clear" w:color="auto" w:fill="FFFFFF"/>
        </w:rPr>
        <w:t>rms of hematological parameters</w:t>
      </w:r>
      <w:r w:rsidRPr="006C3DE8">
        <w:rPr>
          <w:rFonts w:ascii="Times New Roman" w:hAnsi="Times New Roman" w:cs="Times New Roman"/>
          <w:sz w:val="24"/>
          <w:szCs w:val="24"/>
          <w:shd w:val="clear" w:color="auto" w:fill="FFFFFF"/>
        </w:rPr>
        <w:t xml:space="preserve">. As the eosinophil counts were within the range of reference value in all dietary treatment groups, the comments may be drawn that the newly prepared dog biscuit are safe interms of food allergy </w:t>
      </w:r>
      <w:r w:rsidR="009913EB" w:rsidRPr="006C3DE8">
        <w:rPr>
          <w:rFonts w:ascii="Times New Roman" w:hAnsi="Times New Roman" w:cs="Times New Roman"/>
          <w:sz w:val="24"/>
          <w:szCs w:val="24"/>
          <w:shd w:val="clear" w:color="auto" w:fill="FFFFFF"/>
        </w:rPr>
        <w:fldChar w:fldCharType="begin"/>
      </w:r>
      <w:r w:rsidRPr="006C3DE8">
        <w:rPr>
          <w:rFonts w:ascii="Times New Roman" w:hAnsi="Times New Roman" w:cs="Times New Roman"/>
          <w:sz w:val="24"/>
          <w:szCs w:val="24"/>
          <w:shd w:val="clear" w:color="auto" w:fill="FFFFFF"/>
        </w:rPr>
        <w:instrText xml:space="preserve"> ADDIN EN.CITE &lt;EndNote&gt;&lt;Cite&gt;&lt;Author&gt;Lund&lt;/Author&gt;&lt;Year&gt;1999&lt;/Year&gt;&lt;RecNum&gt;133&lt;/RecNum&gt;&lt;DisplayText&gt;(Lund et al., 1999)&lt;/DisplayText&gt;&lt;record&gt;&lt;rec-number&gt;133&lt;/rec-number&gt;&lt;foreign-keys&gt;&lt;key app="EN" db-id="2990xdttxef9t3etrpqxde5a925x0sv29wpa"&gt;133&lt;/key&gt;&lt;/foreign-keys&gt;&lt;ref-type name="Journal Article"&gt;17&lt;/ref-type&gt;&lt;contributors&gt;&lt;authors&gt;&lt;author&gt;Lund, C&lt;/author&gt;&lt;author&gt;Kuhl, S&lt;/author&gt;&lt;author&gt;Mischke, R&lt;/author&gt;&lt;author&gt;Günzel-Apel, AR&lt;/author&gt;&lt;/authors&gt;&lt;/contributors&gt;&lt;titles&gt;&lt;title&gt;[Reference values of the red blood profile in beagle, German shepherd and golden retriever puppies]&lt;/title&gt;&lt;secondary-title&gt;Berliner und Munchener tierarztliche Wochenschrift&lt;/secondary-title&gt;&lt;/titles&gt;&lt;periodical&gt;&lt;full-title&gt;Berliner und Munchener tierarztliche Wochenschrift&lt;/full-title&gt;&lt;/periodical&gt;&lt;pages&gt;447-453&lt;/pages&gt;&lt;volume&gt;113&lt;/volume&gt;&lt;number&gt;11-12&lt;/number&gt;&lt;dates&gt;&lt;year&gt;1999&lt;/year&gt;&lt;/dates&gt;&lt;isbn&gt;0005-9366&lt;/isbn&gt;&lt;urls&gt;&lt;/urls&gt;&lt;/record&gt;&lt;/Cite&gt;&lt;/EndNote&gt;</w:instrText>
      </w:r>
      <w:r w:rsidR="009913EB" w:rsidRPr="006C3DE8">
        <w:rPr>
          <w:rFonts w:ascii="Times New Roman" w:hAnsi="Times New Roman" w:cs="Times New Roman"/>
          <w:sz w:val="24"/>
          <w:szCs w:val="24"/>
          <w:shd w:val="clear" w:color="auto" w:fill="FFFFFF"/>
        </w:rPr>
        <w:fldChar w:fldCharType="separate"/>
      </w:r>
      <w:r w:rsidRPr="006C3DE8">
        <w:rPr>
          <w:rFonts w:ascii="Times New Roman" w:hAnsi="Times New Roman" w:cs="Times New Roman"/>
          <w:noProof/>
          <w:sz w:val="24"/>
          <w:szCs w:val="24"/>
          <w:shd w:val="clear" w:color="auto" w:fill="FFFFFF"/>
        </w:rPr>
        <w:t>(</w:t>
      </w:r>
      <w:hyperlink w:anchor="_ENREF_23" w:tooltip="Lund, 1999 #133" w:history="1">
        <w:r w:rsidRPr="006C3DE8">
          <w:rPr>
            <w:rFonts w:ascii="Times New Roman" w:hAnsi="Times New Roman" w:cs="Times New Roman"/>
            <w:noProof/>
            <w:sz w:val="24"/>
            <w:szCs w:val="24"/>
            <w:shd w:val="clear" w:color="auto" w:fill="FFFFFF"/>
          </w:rPr>
          <w:t>Lund et al., 1999</w:t>
        </w:r>
      </w:hyperlink>
      <w:r w:rsidRPr="006C3DE8">
        <w:rPr>
          <w:rFonts w:ascii="Times New Roman" w:hAnsi="Times New Roman" w:cs="Times New Roman"/>
          <w:noProof/>
          <w:sz w:val="24"/>
          <w:szCs w:val="24"/>
          <w:shd w:val="clear" w:color="auto" w:fill="FFFFFF"/>
        </w:rPr>
        <w:t>)</w:t>
      </w:r>
      <w:r w:rsidR="009913EB" w:rsidRPr="006C3DE8">
        <w:rPr>
          <w:rFonts w:ascii="Times New Roman" w:hAnsi="Times New Roman" w:cs="Times New Roman"/>
          <w:sz w:val="24"/>
          <w:szCs w:val="24"/>
          <w:shd w:val="clear" w:color="auto" w:fill="FFFFFF"/>
        </w:rPr>
        <w:fldChar w:fldCharType="end"/>
      </w:r>
      <w:r w:rsidRPr="00E36CC4">
        <w:rPr>
          <w:rFonts w:ascii="Times New Roman" w:hAnsi="Times New Roman" w:cs="Times New Roman"/>
          <w:sz w:val="24"/>
          <w:szCs w:val="24"/>
          <w:shd w:val="clear" w:color="auto" w:fill="FFFFFF"/>
        </w:rPr>
        <w:t>.</w:t>
      </w:r>
    </w:p>
    <w:p w:rsidR="007E4CE8" w:rsidRPr="004555D0" w:rsidRDefault="007E4CE8" w:rsidP="007E4CE8">
      <w:pPr>
        <w:pStyle w:val="Heading2"/>
        <w:spacing w:line="360" w:lineRule="auto"/>
        <w:rPr>
          <w:color w:val="auto"/>
        </w:rPr>
      </w:pPr>
      <w:bookmarkStart w:id="35" w:name="_Toc423878237"/>
      <w:r>
        <w:rPr>
          <w:color w:val="auto"/>
        </w:rPr>
        <w:t xml:space="preserve">3.3   </w:t>
      </w:r>
      <w:r w:rsidRPr="004555D0">
        <w:rPr>
          <w:color w:val="auto"/>
        </w:rPr>
        <w:t xml:space="preserve">Metabolic profile </w:t>
      </w:r>
      <w:r w:rsidRPr="004555D0">
        <w:rPr>
          <w:color w:val="auto"/>
          <w:sz w:val="28"/>
        </w:rPr>
        <w:t>test</w:t>
      </w:r>
      <w:bookmarkEnd w:id="35"/>
    </w:p>
    <w:p w:rsidR="007E4CE8" w:rsidRPr="004555D0" w:rsidRDefault="007E4CE8" w:rsidP="00786106">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  values obtained in this research work are well compared with those of the literature reference </w:t>
      </w:r>
      <w:r w:rsidR="009913EB" w:rsidRPr="00DC2B55">
        <w:rPr>
          <w:rFonts w:ascii="Times New Roman" w:hAnsi="Times New Roman" w:cs="Times New Roman"/>
          <w:sz w:val="24"/>
          <w:szCs w:val="24"/>
        </w:rPr>
        <w:fldChar w:fldCharType="begin"/>
      </w:r>
      <w:r w:rsidRPr="00DC2B55">
        <w:rPr>
          <w:rFonts w:ascii="Times New Roman" w:hAnsi="Times New Roman" w:cs="Times New Roman"/>
          <w:sz w:val="24"/>
          <w:szCs w:val="24"/>
        </w:rPr>
        <w:instrText xml:space="preserve"> ADDIN EN.CITE &lt;EndNote&gt;&lt;Cite&gt;&lt;Author&gt;Harvey&lt;/Author&gt;&lt;Year&gt;1997&lt;/Year&gt;&lt;RecNum&gt;121&lt;/RecNum&gt;&lt;DisplayText&gt;(Kaneko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9913EB" w:rsidRPr="00DC2B55">
        <w:rPr>
          <w:rFonts w:ascii="Times New Roman" w:hAnsi="Times New Roman" w:cs="Times New Roman"/>
          <w:sz w:val="24"/>
          <w:szCs w:val="24"/>
        </w:rPr>
        <w:fldChar w:fldCharType="separate"/>
      </w:r>
      <w:r w:rsidRPr="00DC2B55">
        <w:rPr>
          <w:rFonts w:ascii="Times New Roman" w:hAnsi="Times New Roman" w:cs="Times New Roman"/>
          <w:noProof/>
          <w:sz w:val="24"/>
          <w:szCs w:val="24"/>
        </w:rPr>
        <w:t>(Kaneko et al., 1997)</w:t>
      </w:r>
      <w:r w:rsidR="009913EB" w:rsidRPr="00DC2B55">
        <w:rPr>
          <w:rFonts w:ascii="Times New Roman" w:hAnsi="Times New Roman" w:cs="Times New Roman"/>
          <w:sz w:val="24"/>
          <w:szCs w:val="24"/>
        </w:rPr>
        <w:fldChar w:fldCharType="end"/>
      </w:r>
      <w:r w:rsidRPr="00DC2B55">
        <w:rPr>
          <w:rFonts w:ascii="Times New Roman" w:hAnsi="Times New Roman" w:cs="Times New Roman"/>
          <w:sz w:val="24"/>
          <w:szCs w:val="24"/>
        </w:rPr>
        <w:t>.</w:t>
      </w:r>
      <w:r w:rsidRPr="00E36CC4">
        <w:rPr>
          <w:rFonts w:ascii="Times New Roman" w:hAnsi="Times New Roman" w:cs="Times New Roman"/>
          <w:sz w:val="24"/>
          <w:szCs w:val="24"/>
        </w:rPr>
        <w:t xml:space="preserve"> </w:t>
      </w:r>
      <w:r>
        <w:rPr>
          <w:rFonts w:ascii="Times New Roman" w:hAnsi="Times New Roman" w:cs="Times New Roman"/>
          <w:sz w:val="24"/>
          <w:szCs w:val="24"/>
        </w:rPr>
        <w:t xml:space="preserve">When properly interpreted haematological </w:t>
      </w:r>
      <w:r w:rsidRPr="00E36CC4">
        <w:rPr>
          <w:rFonts w:ascii="Times New Roman" w:hAnsi="Times New Roman" w:cs="Times New Roman"/>
          <w:sz w:val="24"/>
          <w:szCs w:val="24"/>
        </w:rPr>
        <w:t>va</w:t>
      </w:r>
      <w:r w:rsidR="00786106">
        <w:rPr>
          <w:rFonts w:ascii="Times New Roman" w:hAnsi="Times New Roman" w:cs="Times New Roman"/>
          <w:sz w:val="24"/>
          <w:szCs w:val="24"/>
        </w:rPr>
        <w:t xml:space="preserve">lues give important information </w:t>
      </w:r>
      <w:r w:rsidRPr="00E36CC4">
        <w:rPr>
          <w:rFonts w:ascii="Times New Roman" w:hAnsi="Times New Roman" w:cs="Times New Roman"/>
          <w:sz w:val="24"/>
          <w:szCs w:val="24"/>
        </w:rPr>
        <w:t>concerning clinical status, nutritional balance, deficit condition, treatment monitoring and prognostics.</w:t>
      </w:r>
      <w:bookmarkStart w:id="36" w:name="_Toc414096492"/>
    </w:p>
    <w:bookmarkEnd w:id="36"/>
    <w:p w:rsidR="006D674A" w:rsidRDefault="006D674A" w:rsidP="00786106">
      <w:pPr>
        <w:spacing w:after="0"/>
        <w:jc w:val="both"/>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091F5D" w:rsidRDefault="00091F5D" w:rsidP="00091F5D">
      <w:pPr>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CHAPTER 4</w:t>
      </w:r>
    </w:p>
    <w:p w:rsidR="00091F5D" w:rsidRDefault="00091F5D" w:rsidP="00091F5D">
      <w:pPr>
        <w:autoSpaceDE w:val="0"/>
        <w:autoSpaceDN w:val="0"/>
        <w:adjustRightInd w:val="0"/>
        <w:spacing w:after="0" w:line="240" w:lineRule="auto"/>
        <w:jc w:val="center"/>
        <w:rPr>
          <w:rFonts w:ascii="Times New Roman" w:hAnsi="Times New Roman" w:cs="Times New Roman"/>
          <w:b/>
          <w:sz w:val="32"/>
          <w:szCs w:val="32"/>
        </w:rPr>
      </w:pPr>
    </w:p>
    <w:p w:rsidR="00091F5D" w:rsidRDefault="00091F5D" w:rsidP="00091F5D">
      <w:pPr>
        <w:spacing w:after="0"/>
        <w:jc w:val="center"/>
        <w:rPr>
          <w:rFonts w:ascii="Times New Roman" w:hAnsi="Times New Roman" w:cs="Times New Roman"/>
          <w:b/>
          <w:sz w:val="32"/>
          <w:szCs w:val="32"/>
        </w:rPr>
      </w:pPr>
      <w:r>
        <w:rPr>
          <w:rFonts w:ascii="Times New Roman" w:hAnsi="Times New Roman" w:cs="Times New Roman"/>
          <w:b/>
          <w:sz w:val="32"/>
          <w:szCs w:val="32"/>
        </w:rPr>
        <w:t>CONCLUSION</w:t>
      </w:r>
    </w:p>
    <w:p w:rsidR="00091F5D" w:rsidRPr="00E36CC4" w:rsidRDefault="00091F5D" w:rsidP="00091F5D">
      <w:pPr>
        <w:spacing w:after="0" w:line="360" w:lineRule="auto"/>
        <w:jc w:val="both"/>
        <w:rPr>
          <w:rFonts w:ascii="Times New Roman" w:hAnsi="Times New Roman" w:cs="Times New Roman"/>
          <w:sz w:val="24"/>
          <w:szCs w:val="24"/>
        </w:rPr>
      </w:pPr>
    </w:p>
    <w:p w:rsidR="00091F5D" w:rsidRDefault="00091F5D" w:rsidP="00091F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growth trial of </w:t>
      </w:r>
      <w:r w:rsidRPr="00E36CC4">
        <w:rPr>
          <w:rFonts w:ascii="Times New Roman" w:hAnsi="Times New Roman" w:cs="Times New Roman"/>
          <w:sz w:val="24"/>
          <w:szCs w:val="24"/>
        </w:rPr>
        <w:t>this study</w:t>
      </w:r>
      <w:r>
        <w:rPr>
          <w:rFonts w:ascii="Times New Roman" w:hAnsi="Times New Roman" w:cs="Times New Roman"/>
          <w:sz w:val="24"/>
          <w:szCs w:val="24"/>
        </w:rPr>
        <w:t>,</w:t>
      </w:r>
      <w:r w:rsidRPr="00E36CC4">
        <w:rPr>
          <w:rFonts w:ascii="Times New Roman" w:hAnsi="Times New Roman" w:cs="Times New Roman"/>
          <w:sz w:val="24"/>
          <w:szCs w:val="24"/>
        </w:rPr>
        <w:t xml:space="preserve"> the positive and significant relationships </w:t>
      </w:r>
      <w:r>
        <w:rPr>
          <w:rFonts w:ascii="Times New Roman" w:hAnsi="Times New Roman" w:cs="Times New Roman"/>
          <w:sz w:val="24"/>
          <w:szCs w:val="24"/>
        </w:rPr>
        <w:t xml:space="preserve">were </w:t>
      </w:r>
      <w:r w:rsidRPr="00E36CC4">
        <w:rPr>
          <w:rFonts w:ascii="Times New Roman" w:hAnsi="Times New Roman" w:cs="Times New Roman"/>
          <w:sz w:val="24"/>
          <w:szCs w:val="24"/>
        </w:rPr>
        <w:t xml:space="preserve">observed </w:t>
      </w:r>
      <w:r>
        <w:rPr>
          <w:rFonts w:ascii="Times New Roman" w:hAnsi="Times New Roman" w:cs="Times New Roman"/>
          <w:sz w:val="24"/>
          <w:szCs w:val="24"/>
        </w:rPr>
        <w:t xml:space="preserve">in </w:t>
      </w:r>
      <w:r w:rsidRPr="00E36CC4">
        <w:rPr>
          <w:rFonts w:ascii="Times New Roman" w:hAnsi="Times New Roman" w:cs="Times New Roman"/>
          <w:sz w:val="24"/>
          <w:szCs w:val="24"/>
        </w:rPr>
        <w:t xml:space="preserve">mean weight gain and feed intake. The mean weight gain </w:t>
      </w:r>
      <w:r>
        <w:rPr>
          <w:rFonts w:ascii="Times New Roman" w:hAnsi="Times New Roman" w:cs="Times New Roman"/>
          <w:sz w:val="24"/>
          <w:szCs w:val="24"/>
        </w:rPr>
        <w:t>of</w:t>
      </w:r>
      <w:r w:rsidRPr="00E36CC4">
        <w:rPr>
          <w:rFonts w:ascii="Times New Roman" w:hAnsi="Times New Roman" w:cs="Times New Roman"/>
          <w:sz w:val="24"/>
          <w:szCs w:val="24"/>
        </w:rPr>
        <w:t xml:space="preserve"> prepared biscuits, </w:t>
      </w:r>
      <w:r>
        <w:rPr>
          <w:rFonts w:ascii="Times New Roman" w:hAnsi="Times New Roman" w:cs="Times New Roman"/>
          <w:sz w:val="24"/>
          <w:szCs w:val="24"/>
        </w:rPr>
        <w:t>commercial</w:t>
      </w:r>
      <w:r w:rsidRPr="00E36CC4">
        <w:rPr>
          <w:rFonts w:ascii="Times New Roman" w:hAnsi="Times New Roman" w:cs="Times New Roman"/>
          <w:sz w:val="24"/>
          <w:szCs w:val="24"/>
        </w:rPr>
        <w:t xml:space="preserve"> food and homemade food were 2.11kg/week ±0.13; 2.02kg/week ±0.27 and 1.62kg/week±0.04 respectively. And the feed intake of prepared biscuits and </w:t>
      </w:r>
      <w:r>
        <w:rPr>
          <w:rFonts w:ascii="Times New Roman" w:hAnsi="Times New Roman" w:cs="Times New Roman"/>
          <w:sz w:val="24"/>
          <w:szCs w:val="24"/>
        </w:rPr>
        <w:t xml:space="preserve">commercial food were 257.11 g/day ±16.45; </w:t>
      </w:r>
      <w:r w:rsidRPr="00E36CC4">
        <w:rPr>
          <w:rFonts w:ascii="Times New Roman" w:hAnsi="Times New Roman" w:cs="Times New Roman"/>
          <w:sz w:val="24"/>
          <w:szCs w:val="24"/>
        </w:rPr>
        <w:t>258.44 g/day ±12.81 and 250.31g/day ±1.17</w:t>
      </w:r>
      <w:r>
        <w:rPr>
          <w:rFonts w:ascii="Times New Roman" w:hAnsi="Times New Roman" w:cs="Times New Roman"/>
          <w:sz w:val="24"/>
          <w:szCs w:val="24"/>
        </w:rPr>
        <w:t xml:space="preserve"> </w:t>
      </w:r>
      <w:r w:rsidRPr="00E36CC4">
        <w:rPr>
          <w:rFonts w:ascii="Times New Roman" w:hAnsi="Times New Roman" w:cs="Times New Roman"/>
          <w:sz w:val="24"/>
          <w:szCs w:val="24"/>
        </w:rPr>
        <w:t xml:space="preserve">respectively. Mean weight gain in prepared biscuits and </w:t>
      </w:r>
      <w:r>
        <w:rPr>
          <w:rFonts w:ascii="Times New Roman" w:hAnsi="Times New Roman" w:cs="Times New Roman"/>
          <w:sz w:val="24"/>
          <w:szCs w:val="24"/>
        </w:rPr>
        <w:t>commercial</w:t>
      </w:r>
      <w:r w:rsidRPr="00E36CC4">
        <w:rPr>
          <w:rFonts w:ascii="Times New Roman" w:hAnsi="Times New Roman" w:cs="Times New Roman"/>
          <w:sz w:val="24"/>
          <w:szCs w:val="24"/>
        </w:rPr>
        <w:t xml:space="preserve"> food was significantly higher than the homemade food though feed intake in all treatment was not differing significantly. Thus indicated similar performance of prepared biscuits and </w:t>
      </w:r>
      <w:r>
        <w:rPr>
          <w:rFonts w:ascii="Times New Roman" w:hAnsi="Times New Roman" w:cs="Times New Roman"/>
          <w:sz w:val="24"/>
          <w:szCs w:val="24"/>
        </w:rPr>
        <w:t>commercial</w:t>
      </w:r>
      <w:r w:rsidRPr="00E36CC4">
        <w:rPr>
          <w:rFonts w:ascii="Times New Roman" w:hAnsi="Times New Roman" w:cs="Times New Roman"/>
          <w:sz w:val="24"/>
          <w:szCs w:val="24"/>
        </w:rPr>
        <w:t xml:space="preserve"> food and clearly both treatment groups did better performance than the homemade food.</w:t>
      </w:r>
    </w:p>
    <w:p w:rsidR="00AA5C90" w:rsidRDefault="009A4B10" w:rsidP="00AA5C90">
      <w:pPr>
        <w:pStyle w:val="Default"/>
        <w:spacing w:line="360" w:lineRule="auto"/>
        <w:jc w:val="both"/>
      </w:pPr>
      <w:r>
        <w:t xml:space="preserve">At the end of the </w:t>
      </w:r>
      <w:r w:rsidR="00AA5C90">
        <w:t xml:space="preserve">feeding </w:t>
      </w:r>
      <w:r>
        <w:t>trial</w:t>
      </w:r>
      <w:r w:rsidR="00AA5C90">
        <w:t xml:space="preserve"> and</w:t>
      </w:r>
      <w:r>
        <w:t xml:space="preserve"> through the haematological analysis along with body weight gain</w:t>
      </w:r>
      <w:r w:rsidR="00AA5C90">
        <w:t xml:space="preserve"> of the puppies</w:t>
      </w:r>
      <w:r>
        <w:t xml:space="preserve"> it can be said that </w:t>
      </w:r>
      <w:r w:rsidR="00AA5C90">
        <w:t xml:space="preserve">the prepared dog biscuit, fulfilling all the nutritional requirements will </w:t>
      </w:r>
      <w:r w:rsidR="00AA5C90" w:rsidRPr="00EF2D5F">
        <w:t>promote a state of wellbeing with better health and reduce the risk of diseases</w:t>
      </w:r>
      <w:r w:rsidR="00AA5C90">
        <w:t>.</w:t>
      </w:r>
    </w:p>
    <w:p w:rsidR="009A4B10" w:rsidRDefault="009A4B10" w:rsidP="00091F5D">
      <w:pPr>
        <w:spacing w:after="0" w:line="360" w:lineRule="auto"/>
        <w:jc w:val="both"/>
        <w:rPr>
          <w:rFonts w:ascii="Times New Roman" w:hAnsi="Times New Roman" w:cs="Times New Roman"/>
          <w:sz w:val="24"/>
          <w:szCs w:val="24"/>
        </w:rPr>
      </w:pPr>
    </w:p>
    <w:p w:rsidR="00091F5D" w:rsidRPr="00E36CC4" w:rsidRDefault="00091F5D" w:rsidP="00091F5D">
      <w:pPr>
        <w:spacing w:after="0" w:line="360" w:lineRule="auto"/>
        <w:jc w:val="both"/>
        <w:rPr>
          <w:rFonts w:ascii="Times New Roman" w:hAnsi="Times New Roman" w:cs="Times New Roman"/>
          <w:sz w:val="24"/>
          <w:szCs w:val="24"/>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Pr="009C45E4" w:rsidRDefault="009C45E4" w:rsidP="009C45E4">
      <w:pPr>
        <w:spacing w:after="0"/>
        <w:jc w:val="center"/>
        <w:rPr>
          <w:rFonts w:ascii="Times New Roman" w:hAnsi="Times New Roman" w:cs="Times New Roman"/>
          <w:b/>
          <w:sz w:val="32"/>
          <w:szCs w:val="32"/>
        </w:rPr>
      </w:pPr>
      <w:r w:rsidRPr="009C45E4">
        <w:rPr>
          <w:rFonts w:ascii="Times New Roman" w:hAnsi="Times New Roman" w:cs="Times New Roman"/>
          <w:b/>
          <w:sz w:val="32"/>
          <w:szCs w:val="32"/>
        </w:rPr>
        <w:t>REFERENCES</w:t>
      </w:r>
    </w:p>
    <w:p w:rsidR="006D674A" w:rsidRDefault="006D674A" w:rsidP="003F3A03">
      <w:pPr>
        <w:spacing w:after="0"/>
        <w:rPr>
          <w:rFonts w:ascii="Times New Roman" w:hAnsi="Times New Roman" w:cs="Times New Roman"/>
          <w:b/>
          <w:sz w:val="36"/>
          <w:szCs w:val="36"/>
        </w:rPr>
      </w:pPr>
    </w:p>
    <w:p w:rsidR="00AA5C90" w:rsidRPr="009347F5" w:rsidRDefault="00AA5C90" w:rsidP="00AA5C90">
      <w:pPr>
        <w:spacing w:line="360" w:lineRule="auto"/>
        <w:ind w:left="720" w:hanging="720"/>
        <w:jc w:val="both"/>
        <w:rPr>
          <w:rFonts w:ascii="Times New Roman" w:hAnsi="Times New Roman" w:cs="Times New Roman"/>
          <w:color w:val="000000" w:themeColor="text1"/>
          <w:sz w:val="24"/>
          <w:szCs w:val="24"/>
        </w:rPr>
      </w:pPr>
      <w:r w:rsidRPr="009347F5">
        <w:rPr>
          <w:rFonts w:ascii="Times New Roman" w:hAnsi="Times New Roman" w:cs="Times New Roman"/>
          <w:color w:val="000000" w:themeColor="text1"/>
          <w:sz w:val="24"/>
          <w:szCs w:val="24"/>
        </w:rPr>
        <w:t>AAFCO, 2006. Association of American Feed Control Officials. Official publication of the Association of American Feed Control Officials; 2006.</w:t>
      </w:r>
    </w:p>
    <w:p w:rsidR="00AA5C90" w:rsidRPr="00832E66" w:rsidRDefault="009913EB"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fldChar w:fldCharType="begin"/>
      </w:r>
      <w:r w:rsidR="00AA5C90" w:rsidRPr="00832E66">
        <w:rPr>
          <w:rFonts w:ascii="Times New Roman" w:hAnsi="Times New Roman" w:cs="Times New Roman"/>
          <w:color w:val="000000" w:themeColor="text1"/>
          <w:sz w:val="24"/>
          <w:szCs w:val="24"/>
        </w:rPr>
        <w:instrText xml:space="preserve"> ADDIN EN.REFLIST </w:instrText>
      </w:r>
      <w:r w:rsidRPr="00832E66">
        <w:rPr>
          <w:rFonts w:ascii="Times New Roman" w:hAnsi="Times New Roman" w:cs="Times New Roman"/>
          <w:color w:val="000000" w:themeColor="text1"/>
          <w:sz w:val="24"/>
          <w:szCs w:val="24"/>
        </w:rPr>
        <w:fldChar w:fldCharType="separate"/>
      </w:r>
      <w:bookmarkStart w:id="37" w:name="_ENREF_1"/>
      <w:r w:rsidR="00AA5C90" w:rsidRPr="00832E66">
        <w:rPr>
          <w:rFonts w:ascii="Times New Roman" w:hAnsi="Times New Roman" w:cs="Times New Roman"/>
          <w:color w:val="000000" w:themeColor="text1"/>
          <w:sz w:val="24"/>
          <w:szCs w:val="24"/>
        </w:rPr>
        <w:t>Aberle, E., Forrest, J., Gerrard, D., Mills, E., 2001. Meat grading and evaluation. Principles of Meat Science. 4th ed. Kendall/Hunt Publishing Company, Dubuque, IA, 303.</w:t>
      </w:r>
      <w:bookmarkEnd w:id="37"/>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Araujo, J.A., Studzinski, C.M., Larson, B.T., Milgram, N.W., 2004. Comparison of the cognitive palatability assessment protocol and the two-pan test for use in assessing palatability of two similar foods in dogs. American journal of veterinary research 65, 1490-1496.</w:t>
      </w:r>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Bontempo, V., 2005. Nutrition and health of dogs and cats: evolution of petfood. Veterinary research communications 29, 45-50.</w:t>
      </w:r>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Burrows, C., Kronfeld, D., Banta, C., Merritt, A.M., 1982. Effects of fiber on digestibility and transit time in dogs. J. Nutr 112, 1726-1732.</w:t>
      </w:r>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Bostwick, D., Meyer, D., 1995. Bilirubin and bile acids in the diagnosis of hepatobiliary disease. Kirk's Current Veterinary Therapy XII Small Animal Practice. WB Saunders Co., Philadelphia, Pennsylvania, 736-740.</w:t>
      </w:r>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Case, L.P., Daristotle, L., Hayek, M.G., Raasch, M.F., 2010. Canine and feline nutrition: a resource for companion animal professionals. Elsevier Health Sciences.</w:t>
      </w:r>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Clapper, G., Grieshop, C., Merchen, N., Russett, J., Brent, J., Fahey, G., 2001. Ileal and total tract nutrient digestibilities and fecal characteristics of dogs as affected by soybean protein inclusion in dry, extruded diets. Journal of animal science 79, 1523-1532.</w:t>
      </w:r>
    </w:p>
    <w:p w:rsidR="00AA5C90" w:rsidRPr="00832E66" w:rsidRDefault="009913EB"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fldChar w:fldCharType="begin"/>
      </w:r>
      <w:r w:rsidR="00AA5C90" w:rsidRPr="00832E66">
        <w:rPr>
          <w:rFonts w:ascii="Times New Roman" w:hAnsi="Times New Roman" w:cs="Times New Roman"/>
          <w:color w:val="000000" w:themeColor="text1"/>
          <w:sz w:val="24"/>
          <w:szCs w:val="24"/>
        </w:rPr>
        <w:instrText xml:space="preserve"> ADDIN EN.REFLIST </w:instrText>
      </w:r>
      <w:r w:rsidRPr="00832E66">
        <w:rPr>
          <w:rFonts w:ascii="Times New Roman" w:hAnsi="Times New Roman" w:cs="Times New Roman"/>
          <w:color w:val="000000" w:themeColor="text1"/>
          <w:sz w:val="24"/>
          <w:szCs w:val="24"/>
        </w:rPr>
        <w:fldChar w:fldCharType="separate"/>
      </w:r>
      <w:r w:rsidR="00AA5C90" w:rsidRPr="00832E66">
        <w:rPr>
          <w:rFonts w:ascii="Times New Roman" w:hAnsi="Times New Roman" w:cs="Times New Roman"/>
          <w:color w:val="000000" w:themeColor="text1"/>
          <w:sz w:val="24"/>
          <w:szCs w:val="24"/>
        </w:rPr>
        <w:t>Cynthia, M., Kahn, M., Line, S., Susan, E., Aiello, B., 2011. Marck Veterinary Manual, Online Ed. Merck Sharp &amp; Dohme Corp, a subsidiary of Merck &amp; Co., Inc. Whitehouse Station, NJ, USA.</w:t>
      </w:r>
    </w:p>
    <w:p w:rsidR="00AA5C90" w:rsidRPr="00832E66" w:rsidRDefault="009913EB" w:rsidP="00556F61">
      <w:pPr>
        <w:spacing w:line="360" w:lineRule="auto"/>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fldChar w:fldCharType="end"/>
      </w:r>
      <w:bookmarkStart w:id="38" w:name="_ENREF_4"/>
    </w:p>
    <w:p w:rsidR="00AA5C90" w:rsidRPr="00832E66" w:rsidRDefault="00AA5C90" w:rsidP="00556F61">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Dilrukshi, H., Jayaweera, B., Gamika, A.P., 2009. Formulation of dog food using locally available ingredients. Wayamba Journal of Animal Scicence.</w:t>
      </w:r>
      <w:bookmarkEnd w:id="38"/>
      <w:r w:rsidR="00556F61" w:rsidRPr="00832E66">
        <w:rPr>
          <w:rFonts w:ascii="Times New Roman" w:hAnsi="Times New Roman" w:cs="Times New Roman"/>
          <w:color w:val="000000" w:themeColor="text1"/>
          <w:sz w:val="24"/>
          <w:szCs w:val="24"/>
        </w:rPr>
        <w:t xml:space="preserve"> </w:t>
      </w:r>
      <w:bookmarkStart w:id="39" w:name="_ENREF_5"/>
      <w:r w:rsidR="009913EB" w:rsidRPr="00832E66">
        <w:rPr>
          <w:rFonts w:ascii="Times New Roman" w:hAnsi="Times New Roman" w:cs="Times New Roman"/>
          <w:color w:val="000000" w:themeColor="text1"/>
          <w:sz w:val="24"/>
          <w:szCs w:val="24"/>
        </w:rPr>
        <w:fldChar w:fldCharType="begin"/>
      </w:r>
      <w:r w:rsidRPr="00832E66">
        <w:rPr>
          <w:rFonts w:ascii="Times New Roman" w:hAnsi="Times New Roman" w:cs="Times New Roman"/>
          <w:color w:val="000000" w:themeColor="text1"/>
          <w:sz w:val="24"/>
          <w:szCs w:val="24"/>
        </w:rPr>
        <w:instrText xml:space="preserve"> ADDIN EN.REFLIST </w:instrText>
      </w:r>
      <w:r w:rsidR="009913EB" w:rsidRPr="00832E66">
        <w:rPr>
          <w:rFonts w:ascii="Times New Roman" w:hAnsi="Times New Roman" w:cs="Times New Roman"/>
          <w:color w:val="000000" w:themeColor="text1"/>
          <w:sz w:val="24"/>
          <w:szCs w:val="24"/>
        </w:rPr>
        <w:fldChar w:fldCharType="separate"/>
      </w:r>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lastRenderedPageBreak/>
        <w:t>Farrell, D., Girle, L., Arthur, J., 1978. Effects of dietary fibre on the apparent digestibility of major food components and on blood lipids in men. Aust. J. Exp. Biol. Med. Sci 56, 469-479.</w:t>
      </w:r>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Gerber, P., Opio, C., Steinfeld, H., 2007. Poultry production and the environment—a review.  FAO publishing Web. </w:t>
      </w:r>
      <w:hyperlink r:id="rId20" w:history="1">
        <w:r w:rsidRPr="00832E66">
          <w:rPr>
            <w:rStyle w:val="Hyperlink"/>
            <w:rFonts w:ascii="Times New Roman" w:hAnsi="Times New Roman" w:cs="Times New Roman"/>
            <w:color w:val="000000" w:themeColor="text1"/>
            <w:sz w:val="24"/>
            <w:szCs w:val="24"/>
          </w:rPr>
          <w:t>http://www</w:t>
        </w:r>
      </w:hyperlink>
      <w:r w:rsidRPr="00832E66">
        <w:rPr>
          <w:rFonts w:ascii="Times New Roman" w:hAnsi="Times New Roman" w:cs="Times New Roman"/>
          <w:color w:val="000000" w:themeColor="text1"/>
          <w:sz w:val="24"/>
          <w:szCs w:val="24"/>
        </w:rPr>
        <w:t>. fao.org/ag/againfo/home/events/ bang kok2007/docs/part2/2_2. pdf.</w:t>
      </w:r>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Guevara, M.A., Bauer, L.L., Abbas, C.A., Beery, K.E., Holzgraefe, D.P., Cecava, M.J., Fahey Jr, G.C., 2008. Chemical composition, in vitro fermentation characteristics, and in vivo digestibility responses by dogs to select corn fibers. Journal of agricultural and food chemistry 56, 1619-1626.</w:t>
      </w:r>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bookmarkStart w:id="40" w:name="_ENREF_28"/>
      <w:r w:rsidRPr="00832E66">
        <w:rPr>
          <w:rFonts w:ascii="Times New Roman" w:hAnsi="Times New Roman" w:cs="Times New Roman"/>
          <w:color w:val="000000" w:themeColor="text1"/>
          <w:sz w:val="24"/>
          <w:szCs w:val="24"/>
        </w:rPr>
        <w:t>Phillipson, A., 1971. Endogenous losses of nutrients. Proceedings of the Nutrition Society 30, 61-66.</w:t>
      </w:r>
      <w:bookmarkEnd w:id="40"/>
    </w:p>
    <w:p w:rsidR="00AA5C90" w:rsidRDefault="00AA5C90" w:rsidP="009C45E4">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Ramsay, D.J., Rolls, B.J., Wood, R.J., 1977. Thirst following water deprivation in dogs. American Journal of Physiology-Regulatory, Integrative and Comparative Physiology 232, R93-R100.</w:t>
      </w:r>
      <w:bookmarkStart w:id="41" w:name="_ENREF_29"/>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bookmarkStart w:id="42" w:name="_ENREF_30"/>
      <w:bookmarkEnd w:id="41"/>
      <w:r w:rsidRPr="00832E66">
        <w:rPr>
          <w:rFonts w:ascii="Times New Roman" w:hAnsi="Times New Roman" w:cs="Times New Roman"/>
          <w:color w:val="000000" w:themeColor="text1"/>
          <w:sz w:val="24"/>
          <w:szCs w:val="24"/>
        </w:rPr>
        <w:t>Robert, N.V., Adrian, R., 2014. Characteristics of meat and bone meal used as animal feed (pet food). Studia Universitatis" Vasile Goldis" Arad. Seria Stiintele Vietii (Life Sciences Series) 24, 239.</w:t>
      </w:r>
      <w:bookmarkEnd w:id="42"/>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bookmarkStart w:id="43" w:name="_ENREF_32"/>
      <w:r w:rsidRPr="00832E66">
        <w:rPr>
          <w:rFonts w:ascii="Times New Roman" w:hAnsi="Times New Roman" w:cs="Times New Roman"/>
          <w:color w:val="000000" w:themeColor="text1"/>
          <w:sz w:val="24"/>
          <w:szCs w:val="24"/>
        </w:rPr>
        <w:t>Rutgers, H., Stradley, R., Johnson, S., 1988. Serum bile acid analysis in dogs with experimentally induced cholestatic jaundice. American journal of veterinary research 49, 317-320.</w:t>
      </w:r>
      <w:bookmarkEnd w:id="43"/>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bookmarkStart w:id="44" w:name="_ENREF_33"/>
      <w:r w:rsidRPr="00832E66">
        <w:rPr>
          <w:rFonts w:ascii="Times New Roman" w:hAnsi="Times New Roman" w:cs="Times New Roman"/>
          <w:color w:val="000000" w:themeColor="text1"/>
          <w:sz w:val="24"/>
          <w:szCs w:val="24"/>
        </w:rPr>
        <w:t>Sabchuk, T.T., Félix, A.P., Comin, J.G., Alarça, L.G., Oliveira, S.G.d., Maiorka, A., 2012. Digestibility and behavior of dogs housed in kennels or metabolic cages. Revista Brasileira de Zootecnia 41, 118-122.</w:t>
      </w:r>
      <w:bookmarkEnd w:id="44"/>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bookmarkStart w:id="45" w:name="_ENREF_34"/>
      <w:r w:rsidRPr="00832E66">
        <w:rPr>
          <w:rFonts w:ascii="Times New Roman" w:hAnsi="Times New Roman" w:cs="Times New Roman"/>
          <w:color w:val="000000" w:themeColor="text1"/>
          <w:sz w:val="24"/>
          <w:szCs w:val="24"/>
        </w:rPr>
        <w:t>Sales, J., Janssens, G., 2003. Acid-insoluble ash as a marker in digestibility studies: a review. Journal of Animal and Feed Sciences 12, 383-400.</w:t>
      </w:r>
      <w:bookmarkEnd w:id="45"/>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bookmarkStart w:id="46" w:name="_ENREF_43"/>
      <w:r w:rsidRPr="00832E66">
        <w:rPr>
          <w:rFonts w:ascii="Times New Roman" w:hAnsi="Times New Roman" w:cs="Times New Roman"/>
          <w:color w:val="000000" w:themeColor="text1"/>
          <w:sz w:val="24"/>
          <w:szCs w:val="24"/>
        </w:rPr>
        <w:lastRenderedPageBreak/>
        <w:t>Sanderson, S.L., Finco, D.R., Pogrelis, A.D., Stacy, L.M., Unger, C.F., 2005. Owner impressions of three premium diets fed to healthy adult dogs. Journal of the American Veterinary Medical Association 227, 1931-1936.</w:t>
      </w:r>
      <w:bookmarkEnd w:id="46"/>
    </w:p>
    <w:p w:rsidR="00556F61" w:rsidRDefault="00AA5C90" w:rsidP="00556F61">
      <w:pPr>
        <w:spacing w:line="360" w:lineRule="auto"/>
        <w:ind w:left="720" w:hanging="720"/>
        <w:jc w:val="both"/>
        <w:rPr>
          <w:rFonts w:ascii="Times New Roman" w:hAnsi="Times New Roman" w:cs="Times New Roman"/>
          <w:color w:val="000000" w:themeColor="text1"/>
          <w:sz w:val="24"/>
          <w:szCs w:val="24"/>
        </w:rPr>
      </w:pPr>
      <w:bookmarkStart w:id="47" w:name="_ENREF_13"/>
      <w:r w:rsidRPr="00832E66">
        <w:rPr>
          <w:rFonts w:ascii="Times New Roman" w:hAnsi="Times New Roman" w:cs="Times New Roman"/>
          <w:color w:val="000000" w:themeColor="text1"/>
          <w:sz w:val="24"/>
          <w:szCs w:val="24"/>
        </w:rPr>
        <w:t>Schenck, P., 2011. Home-Prepared Dog and Cat Diets. John Wiley &amp; Sons.</w:t>
      </w:r>
      <w:bookmarkEnd w:id="47"/>
      <w:r>
        <w:rPr>
          <w:rFonts w:ascii="Times New Roman" w:hAnsi="Times New Roman" w:cs="Times New Roman"/>
          <w:color w:val="000000" w:themeColor="text1"/>
          <w:sz w:val="24"/>
          <w:szCs w:val="24"/>
        </w:rPr>
        <w:t xml:space="preserve"> Chaper-3, 63-67</w:t>
      </w:r>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Verheijen M,Wiersema D, Hulshoff Pol L.W, 1996.  J. De Wit International Agriculture Centre Wageningen, The Netherlands January, 1996 . FAO Document Repository.  The environmental impact of the animal product processing industries. (http://www.fao.org/wairdocs/lead/x611 4e/x 6114 e03.htm ) Accessed on 24/05/2015.</w:t>
      </w:r>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bookmarkStart w:id="48" w:name="_ENREF_39"/>
      <w:r w:rsidRPr="00832E66">
        <w:rPr>
          <w:rFonts w:ascii="Times New Roman" w:hAnsi="Times New Roman" w:cs="Times New Roman"/>
          <w:color w:val="000000" w:themeColor="text1"/>
          <w:sz w:val="24"/>
          <w:szCs w:val="24"/>
        </w:rPr>
        <w:t>Vhile, S., Skrede, A., Ahlstrøm, Ø., Hove, K., 2007. Yttrium oxide (Y2O3) as an inert marker in digestibility studies with dogs, blue foxes and mink fed diets containing different protein sources. Journal of animal physiology and animal nutrition 91, 381-389.</w:t>
      </w:r>
      <w:bookmarkEnd w:id="48"/>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bookmarkStart w:id="49" w:name="_ENREF_15"/>
      <w:r w:rsidRPr="00832E66">
        <w:rPr>
          <w:rFonts w:ascii="Times New Roman" w:hAnsi="Times New Roman" w:cs="Times New Roman"/>
          <w:color w:val="000000" w:themeColor="text1"/>
          <w:sz w:val="24"/>
          <w:szCs w:val="24"/>
        </w:rPr>
        <w:t>Udell, M.A., Lord, K., Feuerbacher, E.N., Wynne, C.D., 2014. A Dog’s-Eye View of Canine Cognition. Domestic Dog Cognition and Behavior: The Scientific Study of Canis familiaris, 221.</w:t>
      </w:r>
      <w:bookmarkEnd w:id="49"/>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bookmarkStart w:id="50" w:name="_ENREF_55"/>
      <w:r w:rsidRPr="00832E66">
        <w:rPr>
          <w:rFonts w:ascii="Times New Roman" w:hAnsi="Times New Roman" w:cs="Times New Roman"/>
          <w:color w:val="000000" w:themeColor="text1"/>
          <w:sz w:val="24"/>
          <w:szCs w:val="24"/>
        </w:rPr>
        <w:t>Wiggs, R.B., Lobprise, H.B., 1997. Veterinary Dentistry: principles and practice. Lippincott-Raven Publishers.</w:t>
      </w:r>
      <w:bookmarkEnd w:id="50"/>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bookmarkStart w:id="51" w:name="_ENREF_41"/>
      <w:r w:rsidRPr="00832E66">
        <w:rPr>
          <w:rFonts w:ascii="Times New Roman" w:hAnsi="Times New Roman" w:cs="Times New Roman"/>
          <w:color w:val="000000" w:themeColor="text1"/>
          <w:sz w:val="24"/>
          <w:szCs w:val="24"/>
        </w:rPr>
        <w:t>Zeman, R., Taylor, K., Rosenfield, A., Schwartz, A., Gold, J., 1981. Acute experimental biliary obstruction in the dog: sonographic findings and clinical implications. American Journal of Roentgenology 136, 965-967.</w:t>
      </w:r>
      <w:bookmarkEnd w:id="51"/>
    </w:p>
    <w:p w:rsidR="00AA5C90" w:rsidRPr="00832E66" w:rsidRDefault="00AA5C90" w:rsidP="00AA5C90">
      <w:pPr>
        <w:spacing w:line="360" w:lineRule="auto"/>
        <w:ind w:left="720" w:hanging="720"/>
        <w:jc w:val="both"/>
        <w:rPr>
          <w:rFonts w:ascii="Times New Roman" w:hAnsi="Times New Roman" w:cs="Times New Roman"/>
          <w:color w:val="000000" w:themeColor="text1"/>
          <w:sz w:val="24"/>
          <w:szCs w:val="24"/>
        </w:rPr>
      </w:pPr>
      <w:bookmarkStart w:id="52" w:name="_ENREF_56"/>
      <w:r w:rsidRPr="00832E66">
        <w:rPr>
          <w:rFonts w:ascii="Times New Roman" w:hAnsi="Times New Roman" w:cs="Times New Roman"/>
          <w:color w:val="000000" w:themeColor="text1"/>
          <w:sz w:val="24"/>
          <w:szCs w:val="24"/>
        </w:rPr>
        <w:t>Zuo, Y., Fahey, G., Merchen, N., Bajjalieh, N., 1996. Digestion responses to low oligosaccharide soybean meal by ileally-cannulated dogs. Journal of animal science 74, 2441-2449.</w:t>
      </w:r>
      <w:bookmarkEnd w:id="52"/>
      <w:r w:rsidR="009913EB" w:rsidRPr="00832E66">
        <w:rPr>
          <w:rFonts w:ascii="Times New Roman" w:hAnsi="Times New Roman" w:cs="Times New Roman"/>
          <w:color w:val="000000" w:themeColor="text1"/>
          <w:sz w:val="24"/>
          <w:szCs w:val="24"/>
        </w:rPr>
        <w:fldChar w:fldCharType="end"/>
      </w:r>
      <w:bookmarkEnd w:id="39"/>
      <w:r w:rsidR="009913EB" w:rsidRPr="00832E66">
        <w:rPr>
          <w:rFonts w:ascii="Times New Roman" w:hAnsi="Times New Roman" w:cs="Times New Roman"/>
          <w:color w:val="000000" w:themeColor="text1"/>
          <w:sz w:val="24"/>
          <w:szCs w:val="24"/>
        </w:rPr>
        <w:fldChar w:fldCharType="end"/>
      </w: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994B2B" w:rsidRDefault="00994B2B" w:rsidP="00994B2B">
      <w:pPr>
        <w:tabs>
          <w:tab w:val="left" w:pos="2805"/>
        </w:tabs>
        <w:jc w:val="center"/>
        <w:rPr>
          <w:rFonts w:ascii="Times New Roman" w:hAnsi="Times New Roman" w:cs="Times New Roman"/>
          <w:b/>
          <w:sz w:val="32"/>
          <w:szCs w:val="32"/>
        </w:rPr>
      </w:pPr>
      <w:r w:rsidRPr="00BD765E">
        <w:rPr>
          <w:rFonts w:ascii="Times New Roman" w:hAnsi="Times New Roman" w:cs="Times New Roman"/>
          <w:b/>
          <w:sz w:val="32"/>
          <w:szCs w:val="32"/>
        </w:rPr>
        <w:t>BIOGRAPHY</w:t>
      </w:r>
    </w:p>
    <w:p w:rsidR="00994B2B" w:rsidRDefault="00994B2B" w:rsidP="00994B2B">
      <w:pPr>
        <w:tabs>
          <w:tab w:val="left" w:pos="2805"/>
        </w:tabs>
        <w:jc w:val="both"/>
        <w:rPr>
          <w:rFonts w:ascii="Times New Roman" w:hAnsi="Times New Roman" w:cs="Times New Roman"/>
          <w:sz w:val="24"/>
          <w:szCs w:val="24"/>
        </w:rPr>
      </w:pPr>
    </w:p>
    <w:p w:rsidR="00994B2B" w:rsidRDefault="00994B2B" w:rsidP="00994B2B">
      <w:pPr>
        <w:tabs>
          <w:tab w:val="left" w:pos="2805"/>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margin">
              <wp:posOffset>19050</wp:posOffset>
            </wp:positionH>
            <wp:positionV relativeFrom="margin">
              <wp:posOffset>1247775</wp:posOffset>
            </wp:positionV>
            <wp:extent cx="1591945" cy="1876425"/>
            <wp:effectExtent l="19050" t="0" r="8255" b="0"/>
            <wp:wrapSquare wrapText="bothSides"/>
            <wp:docPr id="7" name="Picture 1" descr="D:\MANAS\fav\New folder\ID-33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AS\fav\New folder\ID-333 - Copy.jpg"/>
                    <pic:cNvPicPr>
                      <a:picLocks noChangeAspect="1" noChangeArrowheads="1"/>
                    </pic:cNvPicPr>
                  </pic:nvPicPr>
                  <pic:blipFill>
                    <a:blip r:embed="rId21" cstate="print"/>
                    <a:srcRect/>
                    <a:stretch>
                      <a:fillRect/>
                    </a:stretch>
                  </pic:blipFill>
                  <pic:spPr bwMode="auto">
                    <a:xfrm>
                      <a:off x="0" y="0"/>
                      <a:ext cx="1591945" cy="1876425"/>
                    </a:xfrm>
                    <a:prstGeom prst="rect">
                      <a:avLst/>
                    </a:prstGeom>
                    <a:noFill/>
                    <a:ln w="9525">
                      <a:noFill/>
                      <a:miter lim="800000"/>
                      <a:headEnd/>
                      <a:tailEnd/>
                    </a:ln>
                  </pic:spPr>
                </pic:pic>
              </a:graphicData>
            </a:graphic>
          </wp:anchor>
        </w:drawing>
      </w:r>
    </w:p>
    <w:p w:rsidR="00994B2B" w:rsidRDefault="00994B2B" w:rsidP="00994B2B">
      <w:pPr>
        <w:tabs>
          <w:tab w:val="left" w:pos="2805"/>
        </w:tabs>
        <w:jc w:val="both"/>
        <w:rPr>
          <w:rFonts w:ascii="Times New Roman" w:hAnsi="Times New Roman" w:cs="Times New Roman"/>
          <w:sz w:val="24"/>
          <w:szCs w:val="24"/>
        </w:rPr>
      </w:pPr>
      <w:r w:rsidRPr="00C30850">
        <w:rPr>
          <w:rFonts w:ascii="Times New Roman" w:hAnsi="Times New Roman" w:cs="Times New Roman"/>
          <w:sz w:val="24"/>
          <w:szCs w:val="24"/>
        </w:rPr>
        <w:t>Manas Chandra Das, son of Amal Chandra Das and Tapoti Rani Das at present is an intern veterinarian under the Faculty of Veterinary Medicine in Chittagong Veterinary And Animal Sciences University (CVASU). He passed the Secondary School Certificate (SSC) examination in 2006 followed by Higher Secondary Certificate (HSC) examination in 2008. In future he want</w:t>
      </w:r>
      <w:r>
        <w:rPr>
          <w:rFonts w:ascii="Times New Roman" w:hAnsi="Times New Roman" w:cs="Times New Roman"/>
          <w:sz w:val="24"/>
          <w:szCs w:val="24"/>
        </w:rPr>
        <w:t>s</w:t>
      </w:r>
      <w:r w:rsidRPr="00C30850">
        <w:rPr>
          <w:rFonts w:ascii="Times New Roman" w:hAnsi="Times New Roman" w:cs="Times New Roman"/>
          <w:sz w:val="24"/>
          <w:szCs w:val="24"/>
        </w:rPr>
        <w:t xml:space="preserve"> to do research on animal welfare and Zoonotic diseases having public health significance in Bangladesh.</w:t>
      </w: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p w:rsidR="006D674A" w:rsidRDefault="006D674A" w:rsidP="003F3A03">
      <w:pPr>
        <w:spacing w:after="0"/>
        <w:rPr>
          <w:rFonts w:ascii="Times New Roman" w:hAnsi="Times New Roman" w:cs="Times New Roman"/>
          <w:b/>
          <w:sz w:val="36"/>
          <w:szCs w:val="36"/>
        </w:rPr>
      </w:pPr>
    </w:p>
    <w:sectPr w:rsidR="006D674A" w:rsidSect="00685DEF">
      <w:head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670" w:rsidRDefault="00D15670" w:rsidP="00D64DAF">
      <w:pPr>
        <w:spacing w:after="0" w:line="240" w:lineRule="auto"/>
      </w:pPr>
      <w:r>
        <w:separator/>
      </w:r>
    </w:p>
  </w:endnote>
  <w:endnote w:type="continuationSeparator" w:id="1">
    <w:p w:rsidR="00D15670" w:rsidRDefault="00D15670" w:rsidP="00D64D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670" w:rsidRDefault="00D15670" w:rsidP="00D64DAF">
      <w:pPr>
        <w:spacing w:after="0" w:line="240" w:lineRule="auto"/>
      </w:pPr>
      <w:r>
        <w:separator/>
      </w:r>
    </w:p>
  </w:footnote>
  <w:footnote w:type="continuationSeparator" w:id="1">
    <w:p w:rsidR="00D15670" w:rsidRDefault="00D15670" w:rsidP="00D64D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1251606"/>
      <w:docPartObj>
        <w:docPartGallery w:val="Page Numbers (Top of Page)"/>
        <w:docPartUnique/>
      </w:docPartObj>
    </w:sdtPr>
    <w:sdtEndPr>
      <w:rPr>
        <w:color w:val="auto"/>
        <w:spacing w:val="0"/>
      </w:rPr>
    </w:sdtEndPr>
    <w:sdtContent>
      <w:p w:rsidR="0090224F" w:rsidRDefault="0090224F">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786106" w:rsidRPr="00786106">
            <w:rPr>
              <w:b/>
              <w:noProof/>
            </w:rPr>
            <w:t>14</w:t>
          </w:r>
        </w:fldSimple>
      </w:p>
    </w:sdtContent>
  </w:sdt>
  <w:p w:rsidR="00643131" w:rsidRDefault="0064313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E7E3E"/>
    <w:rsid w:val="0000131E"/>
    <w:rsid w:val="0004710D"/>
    <w:rsid w:val="00071BAD"/>
    <w:rsid w:val="00071DBC"/>
    <w:rsid w:val="00091F5D"/>
    <w:rsid w:val="000A7D0F"/>
    <w:rsid w:val="000E539E"/>
    <w:rsid w:val="00127448"/>
    <w:rsid w:val="00131549"/>
    <w:rsid w:val="00131FC3"/>
    <w:rsid w:val="001444BA"/>
    <w:rsid w:val="00153EB0"/>
    <w:rsid w:val="00202B23"/>
    <w:rsid w:val="00242B10"/>
    <w:rsid w:val="002B6823"/>
    <w:rsid w:val="002F25CB"/>
    <w:rsid w:val="00354D83"/>
    <w:rsid w:val="0039580B"/>
    <w:rsid w:val="003F3A03"/>
    <w:rsid w:val="004555D0"/>
    <w:rsid w:val="0046589E"/>
    <w:rsid w:val="00485914"/>
    <w:rsid w:val="004B5865"/>
    <w:rsid w:val="004D632D"/>
    <w:rsid w:val="004E229B"/>
    <w:rsid w:val="00505749"/>
    <w:rsid w:val="005153DA"/>
    <w:rsid w:val="00520D64"/>
    <w:rsid w:val="0052181F"/>
    <w:rsid w:val="00533755"/>
    <w:rsid w:val="00543664"/>
    <w:rsid w:val="00545B46"/>
    <w:rsid w:val="005567CD"/>
    <w:rsid w:val="00556F61"/>
    <w:rsid w:val="00571ED9"/>
    <w:rsid w:val="005756D7"/>
    <w:rsid w:val="005B32AE"/>
    <w:rsid w:val="00603DEE"/>
    <w:rsid w:val="00643131"/>
    <w:rsid w:val="00683FD6"/>
    <w:rsid w:val="00685DEF"/>
    <w:rsid w:val="006B273B"/>
    <w:rsid w:val="006D10F7"/>
    <w:rsid w:val="006D38A7"/>
    <w:rsid w:val="006D674A"/>
    <w:rsid w:val="007133B1"/>
    <w:rsid w:val="00736E79"/>
    <w:rsid w:val="00737AC8"/>
    <w:rsid w:val="00786106"/>
    <w:rsid w:val="007B0F11"/>
    <w:rsid w:val="007C2FF1"/>
    <w:rsid w:val="007E0970"/>
    <w:rsid w:val="007E4CE8"/>
    <w:rsid w:val="00892C54"/>
    <w:rsid w:val="008A07A4"/>
    <w:rsid w:val="008D11B7"/>
    <w:rsid w:val="0090224F"/>
    <w:rsid w:val="0094314F"/>
    <w:rsid w:val="009630CD"/>
    <w:rsid w:val="009913EB"/>
    <w:rsid w:val="00994B2B"/>
    <w:rsid w:val="009A4B10"/>
    <w:rsid w:val="009B46FC"/>
    <w:rsid w:val="009C45E4"/>
    <w:rsid w:val="00A43E15"/>
    <w:rsid w:val="00AA5C90"/>
    <w:rsid w:val="00AB5F8C"/>
    <w:rsid w:val="00AB639D"/>
    <w:rsid w:val="00AD4F0C"/>
    <w:rsid w:val="00B01ACA"/>
    <w:rsid w:val="00B16F99"/>
    <w:rsid w:val="00B75347"/>
    <w:rsid w:val="00BB4188"/>
    <w:rsid w:val="00BD1F9C"/>
    <w:rsid w:val="00BD4DDF"/>
    <w:rsid w:val="00C42844"/>
    <w:rsid w:val="00C87527"/>
    <w:rsid w:val="00C9114B"/>
    <w:rsid w:val="00CA76E0"/>
    <w:rsid w:val="00CE7E3E"/>
    <w:rsid w:val="00D15670"/>
    <w:rsid w:val="00D358A8"/>
    <w:rsid w:val="00D46903"/>
    <w:rsid w:val="00D5392A"/>
    <w:rsid w:val="00D64DAF"/>
    <w:rsid w:val="00D743A0"/>
    <w:rsid w:val="00DA7B85"/>
    <w:rsid w:val="00DB1A42"/>
    <w:rsid w:val="00DB2DD3"/>
    <w:rsid w:val="00DE7D86"/>
    <w:rsid w:val="00E02894"/>
    <w:rsid w:val="00E27AD9"/>
    <w:rsid w:val="00E41151"/>
    <w:rsid w:val="00E51325"/>
    <w:rsid w:val="00E76D27"/>
    <w:rsid w:val="00E87AEE"/>
    <w:rsid w:val="00EC5620"/>
    <w:rsid w:val="00ED70D2"/>
    <w:rsid w:val="00EF0878"/>
    <w:rsid w:val="00EF2D5F"/>
    <w:rsid w:val="00F2179E"/>
    <w:rsid w:val="00F23A1D"/>
    <w:rsid w:val="00F2433D"/>
    <w:rsid w:val="00F25E1B"/>
    <w:rsid w:val="00F94D17"/>
    <w:rsid w:val="00FE5BCE"/>
    <w:rsid w:val="00FF69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EF"/>
  </w:style>
  <w:style w:type="paragraph" w:styleId="Heading1">
    <w:name w:val="heading 1"/>
    <w:basedOn w:val="Normal"/>
    <w:next w:val="Normal"/>
    <w:link w:val="Heading1Char"/>
    <w:uiPriority w:val="9"/>
    <w:qFormat/>
    <w:rsid w:val="00091F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31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057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057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314F"/>
    <w:rPr>
      <w:rFonts w:asciiTheme="majorHAnsi" w:eastAsiaTheme="majorEastAsia" w:hAnsiTheme="majorHAnsi" w:cstheme="majorBidi"/>
      <w:b/>
      <w:bCs/>
      <w:color w:val="4F81BD" w:themeColor="accent1"/>
      <w:sz w:val="26"/>
      <w:szCs w:val="26"/>
    </w:rPr>
  </w:style>
  <w:style w:type="table" w:styleId="MediumShading2-Accent5">
    <w:name w:val="Medium Shading 2 Accent 5"/>
    <w:basedOn w:val="TableNormal"/>
    <w:uiPriority w:val="64"/>
    <w:rsid w:val="00EC5620"/>
    <w:pPr>
      <w:spacing w:after="0"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cimalAligned">
    <w:name w:val="Decimal Aligned"/>
    <w:basedOn w:val="Normal"/>
    <w:uiPriority w:val="40"/>
    <w:qFormat/>
    <w:rsid w:val="00EC5620"/>
    <w:pPr>
      <w:tabs>
        <w:tab w:val="decimal" w:pos="360"/>
      </w:tabs>
    </w:pPr>
    <w:rPr>
      <w:rFonts w:eastAsiaTheme="minorEastAsia"/>
    </w:rPr>
  </w:style>
  <w:style w:type="character" w:styleId="SubtleEmphasis">
    <w:name w:val="Subtle Emphasis"/>
    <w:basedOn w:val="DefaultParagraphFont"/>
    <w:uiPriority w:val="19"/>
    <w:qFormat/>
    <w:rsid w:val="00EC5620"/>
    <w:rPr>
      <w:rFonts w:eastAsiaTheme="minorEastAsia" w:cstheme="minorBidi"/>
      <w:bCs w:val="0"/>
      <w:i/>
      <w:iCs/>
      <w:color w:val="808080" w:themeColor="text1" w:themeTint="7F"/>
      <w:szCs w:val="22"/>
      <w:lang w:val="en-US"/>
    </w:rPr>
  </w:style>
  <w:style w:type="table" w:customStyle="1" w:styleId="MediumList21">
    <w:name w:val="Medium List 21"/>
    <w:basedOn w:val="TableNormal"/>
    <w:uiPriority w:val="66"/>
    <w:rsid w:val="00EC562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Caption">
    <w:name w:val="caption"/>
    <w:basedOn w:val="Normal"/>
    <w:next w:val="Normal"/>
    <w:uiPriority w:val="35"/>
    <w:unhideWhenUsed/>
    <w:qFormat/>
    <w:rsid w:val="00D64DAF"/>
    <w:pPr>
      <w:spacing w:line="240" w:lineRule="auto"/>
      <w:jc w:val="both"/>
    </w:pPr>
    <w:rPr>
      <w:b/>
      <w:bCs/>
      <w:color w:val="4F81BD" w:themeColor="accent1"/>
      <w:sz w:val="18"/>
      <w:szCs w:val="18"/>
    </w:rPr>
  </w:style>
  <w:style w:type="paragraph" w:styleId="NormalWeb">
    <w:name w:val="Normal (Web)"/>
    <w:basedOn w:val="Normal"/>
    <w:uiPriority w:val="99"/>
    <w:unhideWhenUsed/>
    <w:rsid w:val="00D64DA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6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DAF"/>
  </w:style>
  <w:style w:type="paragraph" w:styleId="Footer">
    <w:name w:val="footer"/>
    <w:basedOn w:val="Normal"/>
    <w:link w:val="FooterChar"/>
    <w:uiPriority w:val="99"/>
    <w:semiHidden/>
    <w:unhideWhenUsed/>
    <w:rsid w:val="00D64DA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4DAF"/>
  </w:style>
  <w:style w:type="paragraph" w:styleId="NoSpacing">
    <w:name w:val="No Spacing"/>
    <w:uiPriority w:val="1"/>
    <w:qFormat/>
    <w:rsid w:val="00D64DAF"/>
    <w:pPr>
      <w:spacing w:after="0" w:line="240" w:lineRule="auto"/>
    </w:pPr>
    <w:rPr>
      <w:rFonts w:eastAsiaTheme="minorEastAsia"/>
    </w:rPr>
  </w:style>
  <w:style w:type="paragraph" w:styleId="BalloonText">
    <w:name w:val="Balloon Text"/>
    <w:basedOn w:val="Normal"/>
    <w:link w:val="BalloonTextChar"/>
    <w:uiPriority w:val="99"/>
    <w:semiHidden/>
    <w:unhideWhenUsed/>
    <w:rsid w:val="00D64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DAF"/>
    <w:rPr>
      <w:rFonts w:ascii="Tahoma" w:hAnsi="Tahoma" w:cs="Tahoma"/>
      <w:sz w:val="16"/>
      <w:szCs w:val="16"/>
    </w:rPr>
  </w:style>
  <w:style w:type="character" w:customStyle="1" w:styleId="Heading3Char">
    <w:name w:val="Heading 3 Char"/>
    <w:basedOn w:val="DefaultParagraphFont"/>
    <w:link w:val="Heading3"/>
    <w:uiPriority w:val="9"/>
    <w:semiHidden/>
    <w:rsid w:val="0050574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0574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50574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D70D2"/>
    <w:rPr>
      <w:color w:val="0000FF" w:themeColor="hyperlink"/>
      <w:u w:val="single"/>
    </w:rPr>
  </w:style>
  <w:style w:type="character" w:customStyle="1" w:styleId="apple-converted-space">
    <w:name w:val="apple-converted-space"/>
    <w:basedOn w:val="DefaultParagraphFont"/>
    <w:rsid w:val="00ED70D2"/>
  </w:style>
  <w:style w:type="character" w:customStyle="1" w:styleId="Heading1Char">
    <w:name w:val="Heading 1 Char"/>
    <w:basedOn w:val="DefaultParagraphFont"/>
    <w:link w:val="Heading1"/>
    <w:uiPriority w:val="9"/>
    <w:rsid w:val="00091F5D"/>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C8752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MediumList11">
    <w:name w:val="Medium List 11"/>
    <w:basedOn w:val="TableNormal"/>
    <w:uiPriority w:val="65"/>
    <w:rsid w:val="00DE7D86"/>
    <w:pPr>
      <w:spacing w:after="0" w:line="240" w:lineRule="auto"/>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s://www.google.com.bd/url?sa=t&amp;rct=j&amp;q=&amp;esrc=s&amp;source=web&amp;cd=2&amp;sqi=2&amp;ved=0CDMQFjAB&amp;url=http%3A%2F%2Fmedical-dictionary.thefreedictionary.com%2Fmetabolizable%2Benergy%2B(ME)&amp;ei=ptRIUqPCJMOTrge6t4GQBQ&amp;usg=AFQjCNHaA455Trt1AcUFwcOitAL_bSvvIw&amp;bvm=bv.53217764,d.bmk"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www" TargetMode="External"/><Relationship Id="rId1" Type="http://schemas.openxmlformats.org/officeDocument/2006/relationships/styles" Target="styles.xml"/><Relationship Id="rId6" Type="http://schemas.openxmlformats.org/officeDocument/2006/relationships/hyperlink" Target="http://en.wikipedia.org/wiki/Man%27s_best_friend_(phrase)"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n.wikipedia.org/wiki/Screening_(medicine)"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558</TotalTime>
  <Pages>19</Pages>
  <Words>6304</Words>
  <Characters>35938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notbook</dc:creator>
  <cp:lastModifiedBy>User Fus</cp:lastModifiedBy>
  <cp:revision>87</cp:revision>
  <dcterms:created xsi:type="dcterms:W3CDTF">2015-09-16T17:32:00Z</dcterms:created>
  <dcterms:modified xsi:type="dcterms:W3CDTF">2015-12-03T11:57:00Z</dcterms:modified>
</cp:coreProperties>
</file>