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C5" w:rsidRPr="00736BBB" w:rsidRDefault="000562C5" w:rsidP="002E6C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TABLE OF CONTENT</w:t>
      </w:r>
    </w:p>
    <w:tbl>
      <w:tblPr>
        <w:tblStyle w:val="TableGrid"/>
        <w:tblW w:w="8347" w:type="dxa"/>
        <w:tblLook w:val="04A0" w:firstRow="1" w:lastRow="0" w:firstColumn="1" w:lastColumn="0" w:noHBand="0" w:noVBand="1"/>
      </w:tblPr>
      <w:tblGrid>
        <w:gridCol w:w="2063"/>
        <w:gridCol w:w="4759"/>
        <w:gridCol w:w="1525"/>
      </w:tblGrid>
      <w:tr w:rsidR="000562C5" w:rsidRPr="00EF1E33" w:rsidTr="000A049F">
        <w:tc>
          <w:tcPr>
            <w:tcW w:w="2063" w:type="dxa"/>
            <w:vAlign w:val="center"/>
          </w:tcPr>
          <w:p w:rsidR="000562C5" w:rsidRPr="004A770C" w:rsidRDefault="000562C5" w:rsidP="006721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0C">
              <w:rPr>
                <w:rFonts w:ascii="Times New Roman" w:hAnsi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4759" w:type="dxa"/>
            <w:vAlign w:val="center"/>
          </w:tcPr>
          <w:p w:rsidR="000562C5" w:rsidRPr="004A770C" w:rsidRDefault="00226D36" w:rsidP="006721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525" w:type="dxa"/>
            <w:vAlign w:val="center"/>
          </w:tcPr>
          <w:p w:rsidR="000562C5" w:rsidRPr="004A770C" w:rsidRDefault="000562C5" w:rsidP="006721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0C">
              <w:rPr>
                <w:rFonts w:ascii="Times New Roman" w:hAnsi="Times New Roman"/>
                <w:b/>
                <w:sz w:val="24"/>
                <w:szCs w:val="24"/>
              </w:rPr>
              <w:t>Page no</w:t>
            </w:r>
          </w:p>
        </w:tc>
      </w:tr>
      <w:tr w:rsidR="00125579" w:rsidRPr="00EF1E33" w:rsidTr="000A049F">
        <w:trPr>
          <w:trHeight w:val="454"/>
        </w:trPr>
        <w:tc>
          <w:tcPr>
            <w:tcW w:w="2063" w:type="dxa"/>
            <w:vMerge w:val="restart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 of contents</w:t>
            </w:r>
          </w:p>
        </w:tc>
        <w:tc>
          <w:tcPr>
            <w:tcW w:w="1525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125579" w:rsidRPr="00EF1E33" w:rsidTr="00125579">
        <w:trPr>
          <w:trHeight w:val="231"/>
        </w:trPr>
        <w:tc>
          <w:tcPr>
            <w:tcW w:w="2063" w:type="dxa"/>
            <w:vMerge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of tables</w:t>
            </w:r>
          </w:p>
        </w:tc>
        <w:tc>
          <w:tcPr>
            <w:tcW w:w="1525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125579" w:rsidRPr="00EF1E33" w:rsidTr="00125579">
        <w:trPr>
          <w:trHeight w:val="166"/>
        </w:trPr>
        <w:tc>
          <w:tcPr>
            <w:tcW w:w="2063" w:type="dxa"/>
            <w:vMerge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:rsidR="00125579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of figures</w:t>
            </w:r>
          </w:p>
        </w:tc>
        <w:tc>
          <w:tcPr>
            <w:tcW w:w="1525" w:type="dxa"/>
            <w:vAlign w:val="center"/>
          </w:tcPr>
          <w:p w:rsidR="00125579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125579" w:rsidRPr="00EF1E33" w:rsidTr="000A049F">
        <w:trPr>
          <w:trHeight w:val="149"/>
        </w:trPr>
        <w:tc>
          <w:tcPr>
            <w:tcW w:w="2063" w:type="dxa"/>
            <w:vMerge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:rsidR="00125579" w:rsidRPr="00EF1E33" w:rsidRDefault="00125579" w:rsidP="005B29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Abstract</w:t>
            </w:r>
          </w:p>
        </w:tc>
        <w:tc>
          <w:tcPr>
            <w:tcW w:w="1525" w:type="dxa"/>
            <w:vAlign w:val="center"/>
          </w:tcPr>
          <w:p w:rsidR="00125579" w:rsidRPr="00EF1E33" w:rsidRDefault="00125579" w:rsidP="005B29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125579" w:rsidRPr="00EF1E33" w:rsidTr="000A049F">
        <w:trPr>
          <w:trHeight w:val="701"/>
        </w:trPr>
        <w:tc>
          <w:tcPr>
            <w:tcW w:w="2063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59" w:type="dxa"/>
            <w:vAlign w:val="center"/>
          </w:tcPr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Introduction</w:t>
            </w:r>
          </w:p>
        </w:tc>
        <w:tc>
          <w:tcPr>
            <w:tcW w:w="1525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125579" w:rsidRPr="00EF1E33" w:rsidTr="000A049F">
        <w:trPr>
          <w:trHeight w:val="980"/>
        </w:trPr>
        <w:tc>
          <w:tcPr>
            <w:tcW w:w="2063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Chapter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4759" w:type="dxa"/>
            <w:vAlign w:val="center"/>
          </w:tcPr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Materials &amp; Methods</w:t>
            </w:r>
          </w:p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2.1  Study area</w:t>
            </w:r>
          </w:p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2.2  Study period</w:t>
            </w:r>
          </w:p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2.3  Working procedure</w:t>
            </w:r>
          </w:p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2.4 Case identification and examination.</w:t>
            </w:r>
          </w:p>
        </w:tc>
        <w:tc>
          <w:tcPr>
            <w:tcW w:w="1525" w:type="dxa"/>
            <w:vAlign w:val="center"/>
          </w:tcPr>
          <w:p w:rsidR="00125579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579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579" w:rsidRDefault="00125579" w:rsidP="00226D3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  <w:p w:rsidR="00125579" w:rsidRPr="00EF1E33" w:rsidRDefault="00125579" w:rsidP="00226D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79" w:rsidRPr="00EF1E33" w:rsidTr="000A049F">
        <w:trPr>
          <w:trHeight w:val="548"/>
        </w:trPr>
        <w:tc>
          <w:tcPr>
            <w:tcW w:w="2063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Chapter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III</w:t>
            </w:r>
          </w:p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Questionnaire  design and d</w:t>
            </w:r>
            <w:r w:rsidRPr="00EF1E33">
              <w:rPr>
                <w:rFonts w:ascii="Times New Roman" w:hAnsi="Times New Roman"/>
                <w:sz w:val="24"/>
                <w:szCs w:val="24"/>
              </w:rPr>
              <w:t>ata collection</w:t>
            </w:r>
          </w:p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3.2Statistical analysis of data</w:t>
            </w:r>
          </w:p>
        </w:tc>
        <w:tc>
          <w:tcPr>
            <w:tcW w:w="1525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5579" w:rsidRPr="00EF1E33" w:rsidTr="000A049F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063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Chapter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IV</w:t>
            </w:r>
          </w:p>
        </w:tc>
        <w:tc>
          <w:tcPr>
            <w:tcW w:w="4759" w:type="dxa"/>
            <w:vAlign w:val="center"/>
          </w:tcPr>
          <w:p w:rsidR="00125579" w:rsidRPr="00EF1E33" w:rsidRDefault="00247E9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Results and d</w:t>
            </w:r>
            <w:r w:rsidR="00125579" w:rsidRPr="00EF1E33">
              <w:rPr>
                <w:rFonts w:ascii="Times New Roman" w:hAnsi="Times New Roman"/>
                <w:sz w:val="24"/>
                <w:szCs w:val="24"/>
              </w:rPr>
              <w:t>iscussion</w:t>
            </w:r>
          </w:p>
        </w:tc>
        <w:tc>
          <w:tcPr>
            <w:tcW w:w="1525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</w:tr>
      <w:tr w:rsidR="00125579" w:rsidRPr="00EF1E33" w:rsidTr="000A049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063" w:type="dxa"/>
            <w:vAlign w:val="center"/>
          </w:tcPr>
          <w:p w:rsidR="00125579" w:rsidRPr="00EF1E33" w:rsidRDefault="00125579" w:rsidP="00125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Chapter V</w:t>
            </w:r>
          </w:p>
        </w:tc>
        <w:tc>
          <w:tcPr>
            <w:tcW w:w="4759" w:type="dxa"/>
            <w:vAlign w:val="center"/>
          </w:tcPr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Conclusion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525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25579" w:rsidRPr="00EF1E33" w:rsidTr="000A049F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63" w:type="dxa"/>
            <w:vMerge w:val="restart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Reference</w:t>
            </w:r>
          </w:p>
        </w:tc>
        <w:tc>
          <w:tcPr>
            <w:tcW w:w="1525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</w:tr>
      <w:tr w:rsidR="00125579" w:rsidRPr="00EF1E33" w:rsidTr="000A049F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063" w:type="dxa"/>
            <w:vMerge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:rsidR="00125579" w:rsidRPr="00EF1E33" w:rsidRDefault="00125579" w:rsidP="006721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Appendix</w:t>
            </w:r>
          </w:p>
        </w:tc>
        <w:tc>
          <w:tcPr>
            <w:tcW w:w="1525" w:type="dxa"/>
            <w:vAlign w:val="center"/>
          </w:tcPr>
          <w:p w:rsidR="00125579" w:rsidRPr="00EF1E33" w:rsidRDefault="00125579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05F13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</w:tr>
      <w:tr w:rsidR="00125579" w:rsidTr="000A049F">
        <w:tc>
          <w:tcPr>
            <w:tcW w:w="2063" w:type="dxa"/>
          </w:tcPr>
          <w:p w:rsidR="00125579" w:rsidRDefault="00125579" w:rsidP="000562C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125579" w:rsidRDefault="00125579" w:rsidP="000562C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Acknowledgements</w:t>
            </w:r>
          </w:p>
        </w:tc>
        <w:tc>
          <w:tcPr>
            <w:tcW w:w="1525" w:type="dxa"/>
          </w:tcPr>
          <w:p w:rsidR="00125579" w:rsidRDefault="00125579" w:rsidP="000562C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55C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25579" w:rsidTr="000A049F">
        <w:tc>
          <w:tcPr>
            <w:tcW w:w="2063" w:type="dxa"/>
          </w:tcPr>
          <w:p w:rsidR="00125579" w:rsidRDefault="00125579" w:rsidP="000562C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125579" w:rsidRDefault="00125579" w:rsidP="000562C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Biography</w:t>
            </w:r>
          </w:p>
        </w:tc>
        <w:tc>
          <w:tcPr>
            <w:tcW w:w="1525" w:type="dxa"/>
          </w:tcPr>
          <w:p w:rsidR="00125579" w:rsidRDefault="00155CCC" w:rsidP="000562C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22</w:t>
            </w:r>
          </w:p>
        </w:tc>
      </w:tr>
    </w:tbl>
    <w:p w:rsidR="002E6C4D" w:rsidRDefault="002E6C4D" w:rsidP="000562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62C5" w:rsidRPr="00EF1E33" w:rsidRDefault="000562C5" w:rsidP="002E6C4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E33">
        <w:rPr>
          <w:rFonts w:ascii="Times New Roman" w:hAnsi="Times New Roman"/>
          <w:b/>
          <w:sz w:val="24"/>
          <w:szCs w:val="24"/>
        </w:rPr>
        <w:t>LIST OF TABLES</w:t>
      </w: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2011"/>
        <w:gridCol w:w="4847"/>
        <w:gridCol w:w="1530"/>
      </w:tblGrid>
      <w:tr w:rsidR="000562C5" w:rsidRPr="00EF1E33" w:rsidTr="005300DA">
        <w:tc>
          <w:tcPr>
            <w:tcW w:w="2011" w:type="dxa"/>
          </w:tcPr>
          <w:p w:rsidR="000562C5" w:rsidRPr="00EF1E33" w:rsidRDefault="000562C5" w:rsidP="006721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847" w:type="dxa"/>
          </w:tcPr>
          <w:p w:rsidR="000562C5" w:rsidRPr="00EF1E33" w:rsidRDefault="000562C5" w:rsidP="006721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530" w:type="dxa"/>
          </w:tcPr>
          <w:p w:rsidR="000562C5" w:rsidRPr="00EF1E33" w:rsidRDefault="000562C5" w:rsidP="006721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</w:tr>
      <w:tr w:rsidR="000562C5" w:rsidRPr="00EF1E33" w:rsidTr="005300DA">
        <w:trPr>
          <w:trHeight w:val="638"/>
        </w:trPr>
        <w:tc>
          <w:tcPr>
            <w:tcW w:w="2011" w:type="dxa"/>
          </w:tcPr>
          <w:p w:rsidR="000562C5" w:rsidRPr="00EF1E33" w:rsidRDefault="000562C5" w:rsidP="006721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0562C5" w:rsidRPr="00EF1E33" w:rsidRDefault="000562C5" w:rsidP="006721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3">
              <w:rPr>
                <w:rFonts w:ascii="Times New Roman" w:hAnsi="Times New Roman"/>
                <w:sz w:val="24"/>
                <w:szCs w:val="24"/>
              </w:rPr>
              <w:t>Association between different var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iables causing vulvar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myiasis</w:t>
            </w:r>
            <w:proofErr w:type="spellEnd"/>
            <w:r w:rsidR="00AF68BC"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E33">
              <w:rPr>
                <w:rFonts w:ascii="Times New Roman" w:hAnsi="Times New Roman"/>
                <w:sz w:val="24"/>
                <w:szCs w:val="24"/>
              </w:rPr>
              <w:t>goat.</w:t>
            </w:r>
          </w:p>
        </w:tc>
        <w:tc>
          <w:tcPr>
            <w:tcW w:w="1530" w:type="dxa"/>
          </w:tcPr>
          <w:p w:rsidR="000562C5" w:rsidRPr="005300DA" w:rsidRDefault="005300DA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0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62C5" w:rsidRPr="00EF1E33" w:rsidTr="005300DA">
        <w:tc>
          <w:tcPr>
            <w:tcW w:w="2011" w:type="dxa"/>
          </w:tcPr>
          <w:p w:rsidR="000562C5" w:rsidRPr="00EF1E33" w:rsidRDefault="000562C5" w:rsidP="006721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0562C5" w:rsidRPr="00EF1E33" w:rsidRDefault="005300DA" w:rsidP="006721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Effects of </w:t>
            </w:r>
            <w:r w:rsidR="000562C5" w:rsidRPr="00EF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risk </w:t>
            </w:r>
            <w:r w:rsidR="000562C5" w:rsidRPr="00EF1E33">
              <w:rPr>
                <w:rFonts w:ascii="Times New Roman" w:hAnsi="Times New Roman"/>
                <w:sz w:val="24"/>
                <w:szCs w:val="24"/>
              </w:rPr>
              <w:t>factors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prevalence of vulvar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myiasis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goat</w:t>
            </w:r>
            <w:r w:rsidR="00AF68B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30" w:type="dxa"/>
          </w:tcPr>
          <w:p w:rsidR="000562C5" w:rsidRPr="005300DA" w:rsidRDefault="005300DA" w:rsidP="006721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0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562C5" w:rsidRDefault="000562C5"/>
    <w:p w:rsidR="00D87D6A" w:rsidRDefault="00D87D6A"/>
    <w:p w:rsidR="00D87D6A" w:rsidRPr="00D87D6A" w:rsidRDefault="00D87D6A" w:rsidP="00D87D6A">
      <w:pPr>
        <w:jc w:val="center"/>
        <w:rPr>
          <w:rFonts w:ascii="Times New Roman" w:hAnsi="Times New Roman"/>
          <w:b/>
          <w:sz w:val="32"/>
          <w:szCs w:val="32"/>
        </w:rPr>
      </w:pPr>
      <w:r w:rsidRPr="00D87D6A">
        <w:rPr>
          <w:rFonts w:ascii="Times New Roman" w:hAnsi="Times New Roman"/>
          <w:b/>
          <w:sz w:val="32"/>
          <w:szCs w:val="32"/>
        </w:rPr>
        <w:t>List of Figure</w:t>
      </w:r>
      <w:r>
        <w:rPr>
          <w:rFonts w:ascii="Times New Roman" w:hAnsi="Times New Roman"/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206"/>
        <w:gridCol w:w="2178"/>
      </w:tblGrid>
      <w:tr w:rsidR="00125579" w:rsidTr="00D87D6A">
        <w:tc>
          <w:tcPr>
            <w:tcW w:w="3192" w:type="dxa"/>
          </w:tcPr>
          <w:p w:rsidR="00125579" w:rsidRPr="00D87D6A" w:rsidRDefault="00125579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Figure</w:t>
            </w:r>
          </w:p>
        </w:tc>
        <w:tc>
          <w:tcPr>
            <w:tcW w:w="4206" w:type="dxa"/>
          </w:tcPr>
          <w:p w:rsidR="00125579" w:rsidRPr="00D87D6A" w:rsidRDefault="00125579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Contents</w:t>
            </w:r>
          </w:p>
        </w:tc>
        <w:tc>
          <w:tcPr>
            <w:tcW w:w="2178" w:type="dxa"/>
          </w:tcPr>
          <w:p w:rsidR="00125579" w:rsidRPr="00D87D6A" w:rsidRDefault="00D87D6A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Page</w:t>
            </w:r>
          </w:p>
        </w:tc>
      </w:tr>
      <w:tr w:rsidR="00125579" w:rsidRPr="00D87D6A" w:rsidTr="00D87D6A">
        <w:tc>
          <w:tcPr>
            <w:tcW w:w="3192" w:type="dxa"/>
          </w:tcPr>
          <w:p w:rsidR="00125579" w:rsidRPr="00D87D6A" w:rsidRDefault="00D87D6A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Figure-1</w:t>
            </w:r>
          </w:p>
        </w:tc>
        <w:tc>
          <w:tcPr>
            <w:tcW w:w="4206" w:type="dxa"/>
          </w:tcPr>
          <w:p w:rsidR="00125579" w:rsidRPr="00D87D6A" w:rsidRDefault="00D87D6A" w:rsidP="00D87D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D6A">
              <w:rPr>
                <w:rFonts w:ascii="Times New Roman" w:hAnsi="Times New Roman"/>
                <w:sz w:val="24"/>
                <w:szCs w:val="24"/>
              </w:rPr>
              <w:t>Myiatic</w:t>
            </w:r>
            <w:proofErr w:type="spellEnd"/>
            <w:r w:rsidRPr="00D87D6A">
              <w:rPr>
                <w:rFonts w:ascii="Times New Roman" w:hAnsi="Times New Roman"/>
                <w:sz w:val="24"/>
                <w:szCs w:val="24"/>
              </w:rPr>
              <w:t xml:space="preserve"> wound in vulva region</w:t>
            </w:r>
          </w:p>
        </w:tc>
        <w:tc>
          <w:tcPr>
            <w:tcW w:w="2178" w:type="dxa"/>
          </w:tcPr>
          <w:p w:rsidR="00125579" w:rsidRPr="00D87D6A" w:rsidRDefault="00D87D6A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7D6A" w:rsidRPr="00D87D6A" w:rsidTr="00D87D6A">
        <w:tc>
          <w:tcPr>
            <w:tcW w:w="3192" w:type="dxa"/>
          </w:tcPr>
          <w:p w:rsidR="00D87D6A" w:rsidRPr="00D87D6A" w:rsidRDefault="00D87D6A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Figure-2</w:t>
            </w:r>
          </w:p>
        </w:tc>
        <w:tc>
          <w:tcPr>
            <w:tcW w:w="4206" w:type="dxa"/>
          </w:tcPr>
          <w:p w:rsidR="00D87D6A" w:rsidRPr="00D87D6A" w:rsidRDefault="00D87D6A" w:rsidP="00D87D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Bleeding from the wound</w:t>
            </w:r>
          </w:p>
        </w:tc>
        <w:tc>
          <w:tcPr>
            <w:tcW w:w="2178" w:type="dxa"/>
          </w:tcPr>
          <w:p w:rsidR="00D87D6A" w:rsidRPr="00D87D6A" w:rsidRDefault="00D87D6A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7D6A" w:rsidRPr="00D87D6A" w:rsidTr="00D87D6A">
        <w:tc>
          <w:tcPr>
            <w:tcW w:w="3192" w:type="dxa"/>
          </w:tcPr>
          <w:p w:rsidR="00D87D6A" w:rsidRPr="00D87D6A" w:rsidRDefault="00D87D6A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Figure-3</w:t>
            </w:r>
          </w:p>
        </w:tc>
        <w:tc>
          <w:tcPr>
            <w:tcW w:w="4206" w:type="dxa"/>
          </w:tcPr>
          <w:p w:rsidR="00D87D6A" w:rsidRPr="00D87D6A" w:rsidRDefault="00D87D6A" w:rsidP="00D87D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D6A">
              <w:rPr>
                <w:rFonts w:ascii="Times New Roman" w:hAnsi="Times New Roman"/>
                <w:sz w:val="24"/>
                <w:szCs w:val="24"/>
              </w:rPr>
              <w:t>Myatic</w:t>
            </w:r>
            <w:proofErr w:type="spellEnd"/>
            <w:r w:rsidRPr="00D87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D6A">
              <w:rPr>
                <w:rFonts w:ascii="Times New Roman" w:hAnsi="Times New Roman"/>
                <w:sz w:val="24"/>
                <w:szCs w:val="24"/>
              </w:rPr>
              <w:t>wpund</w:t>
            </w:r>
            <w:proofErr w:type="spellEnd"/>
            <w:r w:rsidRPr="00D87D6A">
              <w:rPr>
                <w:rFonts w:ascii="Times New Roman" w:hAnsi="Times New Roman"/>
                <w:sz w:val="24"/>
                <w:szCs w:val="24"/>
              </w:rPr>
              <w:t xml:space="preserve"> in vulva</w:t>
            </w:r>
          </w:p>
        </w:tc>
        <w:tc>
          <w:tcPr>
            <w:tcW w:w="2178" w:type="dxa"/>
          </w:tcPr>
          <w:p w:rsidR="00D87D6A" w:rsidRPr="00D87D6A" w:rsidRDefault="00D87D6A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7D6A" w:rsidRPr="00D87D6A" w:rsidTr="00D87D6A">
        <w:tc>
          <w:tcPr>
            <w:tcW w:w="3192" w:type="dxa"/>
          </w:tcPr>
          <w:p w:rsidR="00D87D6A" w:rsidRPr="00D87D6A" w:rsidRDefault="00D87D6A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Figure-4</w:t>
            </w:r>
          </w:p>
        </w:tc>
        <w:tc>
          <w:tcPr>
            <w:tcW w:w="4206" w:type="dxa"/>
          </w:tcPr>
          <w:p w:rsidR="00D87D6A" w:rsidRPr="00D87D6A" w:rsidRDefault="00D87D6A" w:rsidP="00D87D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Maggot larva</w:t>
            </w:r>
          </w:p>
        </w:tc>
        <w:tc>
          <w:tcPr>
            <w:tcW w:w="2178" w:type="dxa"/>
          </w:tcPr>
          <w:p w:rsidR="00D87D6A" w:rsidRPr="00D87D6A" w:rsidRDefault="00D87D6A" w:rsidP="00D87D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562C5" w:rsidRPr="00D87D6A" w:rsidRDefault="000562C5" w:rsidP="00D87D6A">
      <w:pPr>
        <w:spacing w:line="360" w:lineRule="auto"/>
        <w:rPr>
          <w:rFonts w:ascii="Times New Roman" w:hAnsi="Times New Roman"/>
        </w:rPr>
      </w:pPr>
      <w:r w:rsidRPr="00D87D6A">
        <w:rPr>
          <w:rFonts w:ascii="Times New Roman" w:hAnsi="Times New Roman"/>
        </w:rPr>
        <w:br w:type="page"/>
      </w:r>
    </w:p>
    <w:p w:rsidR="000562C5" w:rsidRDefault="000562C5" w:rsidP="000562C5">
      <w:pPr>
        <w:jc w:val="center"/>
        <w:rPr>
          <w:rFonts w:ascii="Times New Roman" w:hAnsi="Times New Roman"/>
          <w:sz w:val="28"/>
          <w:szCs w:val="28"/>
        </w:rPr>
      </w:pPr>
      <w:r w:rsidRPr="00EF1E33">
        <w:rPr>
          <w:rFonts w:ascii="Times New Roman" w:hAnsi="Times New Roman"/>
          <w:b/>
          <w:sz w:val="28"/>
          <w:szCs w:val="28"/>
        </w:rPr>
        <w:lastRenderedPageBreak/>
        <w:t>ABSTRACT</w:t>
      </w:r>
    </w:p>
    <w:p w:rsidR="000562C5" w:rsidRDefault="000562C5" w:rsidP="000562C5">
      <w:pPr>
        <w:tabs>
          <w:tab w:val="left" w:pos="8121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Goat is known as poor’s man cow. At the same time it is bear great economic importance in an agricultural based country like us where the economic status of a big chunk of the population depends on livestock industry. But now a day’s vulvar </w:t>
      </w:r>
      <w:proofErr w:type="spellStart"/>
      <w:r>
        <w:rPr>
          <w:rFonts w:ascii="Times New Roman" w:hAnsi="Times New Roman"/>
          <w:sz w:val="24"/>
          <w:szCs w:val="24"/>
        </w:rPr>
        <w:t>myiasis</w:t>
      </w:r>
      <w:proofErr w:type="spellEnd"/>
      <w:r>
        <w:rPr>
          <w:rFonts w:ascii="Times New Roman" w:hAnsi="Times New Roman"/>
          <w:sz w:val="24"/>
          <w:szCs w:val="24"/>
        </w:rPr>
        <w:t xml:space="preserve"> is a matter of great concern among veterinary fields .Vulvar </w:t>
      </w:r>
      <w:proofErr w:type="spellStart"/>
      <w:r>
        <w:rPr>
          <w:rFonts w:ascii="Times New Roman" w:hAnsi="Times New Roman"/>
          <w:sz w:val="24"/>
          <w:szCs w:val="24"/>
        </w:rPr>
        <w:t>myiasis</w:t>
      </w:r>
      <w:proofErr w:type="spellEnd"/>
      <w:r>
        <w:rPr>
          <w:rFonts w:ascii="Times New Roman" w:hAnsi="Times New Roman"/>
          <w:sz w:val="24"/>
          <w:szCs w:val="24"/>
        </w:rPr>
        <w:t xml:space="preserve"> has long been recognized as a cause of decreased productivity in the livestock industry due to pathological effects and management costs. A o</w:t>
      </w:r>
      <w:r w:rsidRPr="00655C59">
        <w:rPr>
          <w:rFonts w:ascii="Times New Roman" w:hAnsi="Times New Roman"/>
          <w:sz w:val="24"/>
          <w:szCs w:val="24"/>
        </w:rPr>
        <w:t xml:space="preserve">ne year eventual study was conducted to detect the prevalence and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easible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k</w:t>
      </w:r>
      <w:r w:rsidRPr="00655C5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7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ac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ors</w:t>
      </w:r>
      <w:r w:rsidRPr="00655C5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vulvar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yi</w:t>
      </w:r>
      <w:r w:rsidRPr="00655C59">
        <w:rPr>
          <w:rFonts w:ascii="Times New Roman" w:hAnsi="Times New Roman"/>
          <w:color w:val="000000"/>
          <w:sz w:val="24"/>
          <w:szCs w:val="24"/>
        </w:rPr>
        <w:t>asis</w:t>
      </w:r>
      <w:proofErr w:type="spellEnd"/>
      <w:r w:rsidRPr="00655C5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goat in diff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erent</w:t>
      </w:r>
      <w:r w:rsidRPr="00655C5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eas</w:t>
      </w:r>
      <w:r w:rsidRPr="00655C5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of</w:t>
      </w:r>
      <w:r w:rsidRPr="00655C5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Ch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,</w:t>
      </w:r>
      <w:r w:rsidRPr="00655C5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Ban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desh</w:t>
      </w:r>
      <w:r w:rsidRPr="00655C5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om</w:t>
      </w:r>
      <w:r w:rsidRPr="00655C5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July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2016 to July 2017. </w:t>
      </w:r>
      <w:r>
        <w:rPr>
          <w:rFonts w:ascii="Times New Roman" w:hAnsi="Times New Roman"/>
          <w:color w:val="000000"/>
          <w:sz w:val="24"/>
          <w:szCs w:val="24"/>
        </w:rPr>
        <w:t>By t</w:t>
      </w:r>
      <w:r w:rsidRPr="00655C59">
        <w:rPr>
          <w:rFonts w:ascii="Times New Roman" w:hAnsi="Times New Roman"/>
          <w:color w:val="000000"/>
          <w:sz w:val="24"/>
          <w:szCs w:val="24"/>
        </w:rPr>
        <w:t>aking record from c</w:t>
      </w:r>
      <w:r>
        <w:rPr>
          <w:rFonts w:ascii="Times New Roman" w:hAnsi="Times New Roman"/>
          <w:color w:val="000000"/>
          <w:sz w:val="24"/>
          <w:szCs w:val="24"/>
        </w:rPr>
        <w:t xml:space="preserve">ase sheet of SAQTVH and making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4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655C59">
        <w:rPr>
          <w:rFonts w:ascii="Times New Roman" w:hAnsi="Times New Roman"/>
          <w:color w:val="000000"/>
          <w:sz w:val="24"/>
          <w:szCs w:val="24"/>
        </w:rPr>
        <w:t>que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oning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Pr="00655C59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c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cal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exam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ons of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yi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655C5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655C59">
        <w:rPr>
          <w:rFonts w:ascii="Times New Roman" w:hAnsi="Times New Roman"/>
          <w:color w:val="000000"/>
          <w:sz w:val="24"/>
          <w:szCs w:val="24"/>
        </w:rPr>
        <w:t>ases</w:t>
      </w:r>
      <w:r w:rsidRPr="00655C5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den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ed</w:t>
      </w:r>
      <w:r w:rsidRPr="00655C5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and</w:t>
      </w:r>
      <w:r w:rsidRPr="00655C5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the</w:t>
      </w:r>
      <w:r w:rsidRPr="00655C5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k</w:t>
      </w:r>
      <w:r w:rsidRPr="00655C5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ac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ors</w:t>
      </w:r>
      <w:r w:rsidRPr="00655C5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d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gu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sh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ed. </w:t>
      </w:r>
      <w:r>
        <w:rPr>
          <w:rFonts w:ascii="Times New Roman" w:hAnsi="Times New Roman"/>
          <w:color w:val="000000"/>
          <w:sz w:val="24"/>
          <w:szCs w:val="24"/>
        </w:rPr>
        <w:t xml:space="preserve">Total </w:t>
      </w:r>
      <w:r w:rsidRPr="00655C59">
        <w:rPr>
          <w:rFonts w:ascii="Times New Roman" w:hAnsi="Times New Roman"/>
          <w:color w:val="000000"/>
          <w:sz w:val="24"/>
          <w:szCs w:val="24"/>
        </w:rPr>
        <w:t>51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cases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recorded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es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ng</w:t>
      </w:r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ns</w:t>
      </w:r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vulvar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yi</w:t>
      </w:r>
      <w:r w:rsidRPr="00655C59">
        <w:rPr>
          <w:rFonts w:ascii="Times New Roman" w:hAnsi="Times New Roman"/>
          <w:color w:val="000000"/>
          <w:sz w:val="24"/>
          <w:szCs w:val="24"/>
        </w:rPr>
        <w:t>asis</w:t>
      </w:r>
      <w:proofErr w:type="spellEnd"/>
      <w:r w:rsidRPr="00655C59">
        <w:rPr>
          <w:rFonts w:ascii="Times New Roman" w:hAnsi="Times New Roman"/>
          <w:color w:val="000000"/>
          <w:sz w:val="24"/>
          <w:szCs w:val="24"/>
        </w:rPr>
        <w:t>.</w:t>
      </w:r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The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 xml:space="preserve"> pr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z w:val="24"/>
          <w:szCs w:val="24"/>
        </w:rPr>
        <w:t>ence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es </w:t>
      </w:r>
      <w:r>
        <w:rPr>
          <w:rFonts w:ascii="Times New Roman" w:hAnsi="Times New Roman"/>
          <w:color w:val="000000"/>
          <w:sz w:val="24"/>
          <w:szCs w:val="24"/>
        </w:rPr>
        <w:t>of vulvar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myasis</w:t>
      </w:r>
      <w:proofErr w:type="spellEnd"/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oat</w:t>
      </w:r>
      <w:r>
        <w:rPr>
          <w:rFonts w:ascii="Times New Roman" w:hAnsi="Times New Roman"/>
          <w:color w:val="000000"/>
          <w:sz w:val="24"/>
          <w:szCs w:val="24"/>
        </w:rPr>
        <w:t xml:space="preserve"> is 1.12% out of other disease prevalence, among the different variable of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seasonal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nce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recorded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gh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au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tu</w:t>
      </w:r>
      <w:r>
        <w:rPr>
          <w:rFonts w:ascii="Times New Roman" w:hAnsi="Times New Roman"/>
          <w:color w:val="000000"/>
          <w:sz w:val="24"/>
          <w:szCs w:val="24"/>
        </w:rPr>
        <w:t>mn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(47.78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%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th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cold (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12.6%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655C59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p</w:t>
      </w:r>
      <w:proofErr w:type="gramEnd"/>
      <w:r w:rsidRPr="00655C59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) which is significant.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cant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d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ff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ence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th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655C59">
        <w:rPr>
          <w:rFonts w:ascii="Times New Roman" w:hAnsi="Times New Roman"/>
          <w:color w:val="000000"/>
          <w:spacing w:val="3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ence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ecorded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h bre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z w:val="24"/>
          <w:szCs w:val="24"/>
        </w:rPr>
        <w:t>d,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e,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ex,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655C59">
        <w:rPr>
          <w:rFonts w:ascii="Times New Roman" w:hAnsi="Times New Roman"/>
          <w:color w:val="000000"/>
          <w:sz w:val="24"/>
          <w:szCs w:val="24"/>
        </w:rPr>
        <w:t>nd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de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pth</w:t>
      </w:r>
      <w:r w:rsidRPr="00655C59">
        <w:rPr>
          <w:rFonts w:ascii="Times New Roman" w:hAnsi="Times New Roman"/>
          <w:color w:val="000000"/>
          <w:sz w:val="24"/>
          <w:szCs w:val="24"/>
        </w:rPr>
        <w:t>nes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proofErr w:type="spellEnd"/>
      <w:r w:rsidRPr="00655C59">
        <w:rPr>
          <w:rFonts w:ascii="Times New Roman" w:hAnsi="Times New Roman"/>
          <w:color w:val="000000"/>
          <w:sz w:val="24"/>
          <w:szCs w:val="24"/>
        </w:rPr>
        <w:t>,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tu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and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655C59">
        <w:rPr>
          <w:rFonts w:ascii="Times New Roman" w:hAnsi="Times New Roman"/>
          <w:color w:val="000000"/>
          <w:sz w:val="24"/>
          <w:szCs w:val="24"/>
        </w:rPr>
        <w:t>de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of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6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655C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≤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655C59">
        <w:rPr>
          <w:rFonts w:ascii="Times New Roman" w:hAnsi="Times New Roman"/>
          <w:color w:val="000000"/>
          <w:sz w:val="24"/>
          <w:szCs w:val="24"/>
        </w:rPr>
        <w:t>.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5</w:t>
      </w:r>
      <w:r w:rsidRPr="00655C59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Among different age group of goats 55.56%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case were positive in a</w:t>
      </w:r>
      <w:r w:rsidRPr="00655C59">
        <w:rPr>
          <w:rFonts w:ascii="Times New Roman" w:hAnsi="Times New Roman"/>
          <w:color w:val="000000"/>
          <w:sz w:val="24"/>
          <w:szCs w:val="24"/>
        </w:rPr>
        <w:t>bo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2 years 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ed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z w:val="24"/>
          <w:szCs w:val="24"/>
        </w:rPr>
        <w:t xml:space="preserve"> where 44.2% case were positive in less than 2 years animals. In breeds variation </w:t>
      </w:r>
      <w:r w:rsidRPr="00655C59">
        <w:rPr>
          <w:rFonts w:ascii="Times New Roman" w:hAnsi="Times New Roman"/>
          <w:color w:val="000000"/>
          <w:sz w:val="24"/>
          <w:szCs w:val="24"/>
        </w:rPr>
        <w:t>c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bre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z w:val="24"/>
          <w:szCs w:val="24"/>
        </w:rPr>
        <w:t>ds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(41.12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%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were mostly affected with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than others where local breeds (28.23%)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Jamunapari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(21.</w:t>
      </w:r>
      <w:r w:rsidRPr="00655C59">
        <w:rPr>
          <w:rFonts w:ascii="Times New Roman" w:hAnsi="Times New Roman"/>
          <w:color w:val="000000"/>
          <w:sz w:val="24"/>
          <w:szCs w:val="24"/>
        </w:rPr>
        <w:t>12%).</w:t>
      </w:r>
      <w:r>
        <w:rPr>
          <w:rFonts w:ascii="Times New Roman" w:hAnsi="Times New Roman"/>
          <w:color w:val="000000"/>
          <w:sz w:val="24"/>
          <w:szCs w:val="24"/>
        </w:rPr>
        <w:t xml:space="preserve">The study of parity status showed that 2 or more than 2 times parity (64.5%)  was likely prone to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than less than 2 times of parity (35.5%s).The clinical history were recorded from the record sheet including f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l odor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cess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h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655C59">
        <w:rPr>
          <w:rFonts w:ascii="Times New Roman" w:hAnsi="Times New Roman"/>
          <w:color w:val="000000"/>
          <w:sz w:val="24"/>
          <w:szCs w:val="24"/>
        </w:rPr>
        <w:t>nd, br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z w:val="24"/>
          <w:szCs w:val="24"/>
        </w:rPr>
        <w:t>ach 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ft</w:t>
      </w:r>
      <w:r w:rsidRPr="00655C59">
        <w:rPr>
          <w:rFonts w:ascii="Times New Roman" w:hAnsi="Times New Roman"/>
          <w:color w:val="000000"/>
          <w:sz w:val="24"/>
          <w:szCs w:val="24"/>
        </w:rPr>
        <w:t>er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de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liv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y and the possible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655C59">
        <w:rPr>
          <w:rFonts w:ascii="Times New Roman" w:hAnsi="Times New Roman"/>
          <w:color w:val="000000"/>
          <w:sz w:val="24"/>
          <w:szCs w:val="24"/>
        </w:rPr>
        <w:t>abi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tu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al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 factors which can influence to occur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were bleeding from the septic 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wound,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655C59">
        <w:rPr>
          <w:rFonts w:ascii="Times New Roman" w:hAnsi="Times New Roman"/>
          <w:color w:val="000000"/>
          <w:sz w:val="24"/>
          <w:szCs w:val="24"/>
        </w:rPr>
        <w:t>mb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cal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ec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on,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d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nes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,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f</w:t>
      </w:r>
      <w:r w:rsidRPr="00655C59">
        <w:rPr>
          <w:rFonts w:ascii="Times New Roman" w:hAnsi="Times New Roman"/>
          <w:color w:val="000000"/>
          <w:sz w:val="24"/>
          <w:szCs w:val="24"/>
        </w:rPr>
        <w:t>ec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l and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u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655C59">
        <w:rPr>
          <w:rFonts w:ascii="Times New Roman" w:hAnsi="Times New Roman"/>
          <w:color w:val="000000"/>
          <w:sz w:val="24"/>
          <w:szCs w:val="24"/>
        </w:rPr>
        <w:t>ne con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mi</w:t>
      </w:r>
      <w:r w:rsidRPr="00655C59">
        <w:rPr>
          <w:rFonts w:ascii="Times New Roman" w:hAnsi="Times New Roman"/>
          <w:color w:val="000000"/>
          <w:sz w:val="24"/>
          <w:szCs w:val="24"/>
        </w:rPr>
        <w:t>na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4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z w:val="24"/>
          <w:szCs w:val="24"/>
        </w:rPr>
        <w:t>n,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bed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ore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that had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cant </w:t>
      </w:r>
      <w:r w:rsidRPr="00655C59">
        <w:rPr>
          <w:rFonts w:ascii="Times New Roman" w:hAnsi="Times New Roman"/>
          <w:color w:val="000000"/>
          <w:spacing w:val="5"/>
          <w:sz w:val="24"/>
          <w:szCs w:val="24"/>
        </w:rPr>
        <w:t>(</w:t>
      </w:r>
      <w:r w:rsidRPr="00655C59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655C59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&gt;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655C59">
        <w:rPr>
          <w:rFonts w:ascii="Times New Roman" w:hAnsi="Times New Roman"/>
          <w:color w:val="000000"/>
          <w:sz w:val="24"/>
          <w:szCs w:val="24"/>
        </w:rPr>
        <w:t>.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562C5" w:rsidRDefault="009355E5" w:rsidP="000562C5">
      <w:pPr>
        <w:tabs>
          <w:tab w:val="left" w:pos="8121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0562C5" w:rsidRPr="00D4461F" w:rsidRDefault="000562C5" w:rsidP="000562C5">
      <w:pPr>
        <w:tabs>
          <w:tab w:val="left" w:pos="81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55C59">
        <w:rPr>
          <w:rFonts w:ascii="Times New Roman" w:hAnsi="Times New Roman"/>
          <w:b/>
          <w:sz w:val="24"/>
          <w:szCs w:val="24"/>
        </w:rPr>
        <w:t>Key words</w:t>
      </w:r>
      <w:r w:rsidRPr="00655C5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Vulvar</w:t>
      </w:r>
      <w:r w:rsidRPr="00655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sz w:val="24"/>
          <w:szCs w:val="24"/>
        </w:rPr>
        <w:t>myiasis</w:t>
      </w:r>
      <w:proofErr w:type="spellEnd"/>
      <w:r w:rsidRPr="00655C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Prevalence, Risk factors, Wound.</w:t>
      </w:r>
    </w:p>
    <w:p w:rsidR="00FD5A9D" w:rsidRDefault="00FD5A9D"/>
    <w:sectPr w:rsidR="00FD5A9D" w:rsidSect="00DF3657">
      <w:footerReference w:type="default" r:id="rId7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AC" w:rsidRDefault="007078AC" w:rsidP="00DF3657">
      <w:pPr>
        <w:spacing w:after="0" w:line="240" w:lineRule="auto"/>
      </w:pPr>
      <w:r>
        <w:separator/>
      </w:r>
    </w:p>
  </w:endnote>
  <w:endnote w:type="continuationSeparator" w:id="0">
    <w:p w:rsidR="007078AC" w:rsidRDefault="007078AC" w:rsidP="00DF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239478"/>
      <w:docPartObj>
        <w:docPartGallery w:val="Page Numbers (Bottom of Page)"/>
        <w:docPartUnique/>
      </w:docPartObj>
    </w:sdtPr>
    <w:sdtEndPr/>
    <w:sdtContent>
      <w:p w:rsidR="00DF3657" w:rsidRDefault="00DF365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5E5">
          <w:rPr>
            <w:noProof/>
          </w:rPr>
          <w:t>iv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F3657" w:rsidRDefault="00DF3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AC" w:rsidRDefault="007078AC" w:rsidP="00DF3657">
      <w:pPr>
        <w:spacing w:after="0" w:line="240" w:lineRule="auto"/>
      </w:pPr>
      <w:r>
        <w:separator/>
      </w:r>
    </w:p>
  </w:footnote>
  <w:footnote w:type="continuationSeparator" w:id="0">
    <w:p w:rsidR="007078AC" w:rsidRDefault="007078AC" w:rsidP="00DF3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17"/>
    <w:rsid w:val="000562C5"/>
    <w:rsid w:val="000A049F"/>
    <w:rsid w:val="00125579"/>
    <w:rsid w:val="00155CCC"/>
    <w:rsid w:val="00205F13"/>
    <w:rsid w:val="00226D36"/>
    <w:rsid w:val="00247E99"/>
    <w:rsid w:val="002538FC"/>
    <w:rsid w:val="002E6C4D"/>
    <w:rsid w:val="003D6C17"/>
    <w:rsid w:val="003E583D"/>
    <w:rsid w:val="0041255C"/>
    <w:rsid w:val="005300DA"/>
    <w:rsid w:val="006B53FA"/>
    <w:rsid w:val="006D3173"/>
    <w:rsid w:val="007078AC"/>
    <w:rsid w:val="008A0A6E"/>
    <w:rsid w:val="009355E5"/>
    <w:rsid w:val="009A5712"/>
    <w:rsid w:val="00A851BC"/>
    <w:rsid w:val="00AF68BC"/>
    <w:rsid w:val="00D87D6A"/>
    <w:rsid w:val="00DF3657"/>
    <w:rsid w:val="00EE1081"/>
    <w:rsid w:val="00FD4C92"/>
    <w:rsid w:val="00F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C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</w:style>
  <w:style w:type="paragraph" w:styleId="Header">
    <w:name w:val="header"/>
    <w:basedOn w:val="Normal"/>
    <w:link w:val="HeaderChar"/>
    <w:uiPriority w:val="99"/>
    <w:unhideWhenUsed/>
    <w:rsid w:val="00DF3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3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C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</w:style>
  <w:style w:type="paragraph" w:styleId="Header">
    <w:name w:val="header"/>
    <w:basedOn w:val="Normal"/>
    <w:link w:val="HeaderChar"/>
    <w:uiPriority w:val="99"/>
    <w:unhideWhenUsed/>
    <w:rsid w:val="00DF3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3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Sahab Uddin</dc:creator>
  <cp:lastModifiedBy>Sahab Uddin</cp:lastModifiedBy>
  <cp:revision>39</cp:revision>
  <cp:lastPrinted>2017-11-05T18:52:00Z</cp:lastPrinted>
  <dcterms:created xsi:type="dcterms:W3CDTF">2017-11-05T05:58:00Z</dcterms:created>
  <dcterms:modified xsi:type="dcterms:W3CDTF">2017-11-05T18:52:00Z</dcterms:modified>
</cp:coreProperties>
</file>