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A3" w:rsidRDefault="003413A3" w:rsidP="003D66A7">
      <w:pPr>
        <w:spacing w:line="360" w:lineRule="auto"/>
        <w:jc w:val="center"/>
        <w:rPr>
          <w:b/>
          <w:sz w:val="48"/>
          <w:szCs w:val="48"/>
        </w:rPr>
      </w:pPr>
      <w:r>
        <w:rPr>
          <w:b/>
          <w:sz w:val="48"/>
          <w:szCs w:val="48"/>
        </w:rPr>
        <w:t>Chapter-1</w:t>
      </w:r>
    </w:p>
    <w:p w:rsidR="001122EA" w:rsidRPr="003413A3" w:rsidRDefault="008D58EE" w:rsidP="003D66A7">
      <w:pPr>
        <w:spacing w:line="360" w:lineRule="auto"/>
        <w:jc w:val="center"/>
        <w:rPr>
          <w:b/>
          <w:sz w:val="48"/>
          <w:szCs w:val="48"/>
        </w:rPr>
      </w:pPr>
      <w:r w:rsidRPr="003413A3">
        <w:rPr>
          <w:b/>
          <w:sz w:val="48"/>
          <w:szCs w:val="48"/>
        </w:rPr>
        <w:t>Introduction</w:t>
      </w:r>
    </w:p>
    <w:p w:rsidR="0006112B" w:rsidRPr="003413A3" w:rsidRDefault="008D58EE" w:rsidP="003D66A7">
      <w:pPr>
        <w:spacing w:line="360" w:lineRule="auto"/>
        <w:jc w:val="both"/>
        <w:rPr>
          <w:rFonts w:ascii="Times New Roman" w:hAnsi="Times New Roman" w:cs="Times New Roman"/>
          <w:color w:val="000000"/>
          <w:sz w:val="24"/>
          <w:szCs w:val="24"/>
          <w:shd w:val="clear" w:color="auto" w:fill="FFFFFF"/>
        </w:rPr>
      </w:pPr>
      <w:r w:rsidRPr="003413A3">
        <w:rPr>
          <w:rFonts w:ascii="Times New Roman" w:hAnsi="Times New Roman" w:cs="Times New Roman"/>
          <w:sz w:val="24"/>
          <w:szCs w:val="24"/>
        </w:rPr>
        <w:t>The poultry sub-sector is an important avenue in fostering agricultural growth and reduce malnutrition for the people in Bangladesh (</w:t>
      </w:r>
      <w:r w:rsidRPr="003413A3">
        <w:rPr>
          <w:rFonts w:ascii="Times New Roman" w:hAnsi="Times New Roman" w:cs="Times New Roman"/>
          <w:b/>
          <w:color w:val="000000" w:themeColor="text1"/>
          <w:sz w:val="24"/>
          <w:szCs w:val="24"/>
          <w:shd w:val="clear" w:color="auto" w:fill="FFFFFF"/>
        </w:rPr>
        <w:t>Akbar</w:t>
      </w:r>
      <w:r w:rsidRPr="003413A3">
        <w:rPr>
          <w:rFonts w:ascii="Times New Roman" w:hAnsi="Times New Roman" w:cs="Times New Roman"/>
          <w:b/>
          <w:sz w:val="24"/>
          <w:szCs w:val="24"/>
        </w:rPr>
        <w:t xml:space="preserve"> </w:t>
      </w:r>
      <w:r w:rsidRPr="003413A3">
        <w:rPr>
          <w:rFonts w:ascii="Times New Roman" w:hAnsi="Times New Roman" w:cs="Times New Roman"/>
          <w:b/>
          <w:i/>
          <w:sz w:val="24"/>
          <w:szCs w:val="24"/>
        </w:rPr>
        <w:t>et al</w:t>
      </w:r>
      <w:r w:rsidRPr="003413A3">
        <w:rPr>
          <w:rFonts w:ascii="Times New Roman" w:hAnsi="Times New Roman" w:cs="Times New Roman"/>
          <w:b/>
          <w:sz w:val="24"/>
          <w:szCs w:val="24"/>
        </w:rPr>
        <w:t>., 2013</w:t>
      </w:r>
      <w:r w:rsidRPr="003413A3">
        <w:rPr>
          <w:rFonts w:ascii="Times New Roman" w:hAnsi="Times New Roman" w:cs="Times New Roman"/>
          <w:sz w:val="24"/>
          <w:szCs w:val="24"/>
        </w:rPr>
        <w:t>). It is an integral part of farming system in Bangladesh and has created direct, indirect employment opportunity including support services for about 6 million people</w:t>
      </w:r>
      <w:r w:rsidRPr="003413A3">
        <w:rPr>
          <w:rFonts w:ascii="Times New Roman" w:hAnsi="Times New Roman" w:cs="Times New Roman"/>
          <w:color w:val="000000" w:themeColor="text1"/>
          <w:sz w:val="24"/>
          <w:szCs w:val="24"/>
        </w:rPr>
        <w:t xml:space="preserve"> (</w:t>
      </w:r>
      <w:r w:rsidRPr="003413A3">
        <w:rPr>
          <w:rFonts w:ascii="Times New Roman" w:hAnsi="Times New Roman" w:cs="Times New Roman"/>
          <w:b/>
          <w:color w:val="000000" w:themeColor="text1"/>
          <w:sz w:val="24"/>
          <w:szCs w:val="24"/>
          <w:shd w:val="clear" w:color="auto" w:fill="FFFFFF"/>
        </w:rPr>
        <w:t xml:space="preserve">Chowdhury </w:t>
      </w:r>
      <w:r w:rsidRPr="003413A3">
        <w:rPr>
          <w:rFonts w:ascii="Times New Roman" w:hAnsi="Times New Roman" w:cs="Times New Roman"/>
          <w:b/>
          <w:i/>
          <w:color w:val="000000" w:themeColor="text1"/>
          <w:sz w:val="24"/>
          <w:szCs w:val="24"/>
          <w:shd w:val="clear" w:color="auto" w:fill="FFFFFF"/>
        </w:rPr>
        <w:t>et al</w:t>
      </w:r>
      <w:r w:rsidRPr="003413A3">
        <w:rPr>
          <w:rFonts w:ascii="Times New Roman" w:hAnsi="Times New Roman" w:cs="Times New Roman"/>
          <w:b/>
          <w:color w:val="000000" w:themeColor="text1"/>
          <w:sz w:val="24"/>
          <w:szCs w:val="24"/>
          <w:shd w:val="clear" w:color="auto" w:fill="FFFFFF"/>
        </w:rPr>
        <w:t>., 2011</w:t>
      </w:r>
      <w:r w:rsidRPr="003413A3">
        <w:rPr>
          <w:rFonts w:ascii="Times New Roman" w:hAnsi="Times New Roman" w:cs="Times New Roman"/>
          <w:color w:val="000000" w:themeColor="text1"/>
          <w:sz w:val="24"/>
          <w:szCs w:val="24"/>
          <w:shd w:val="clear" w:color="auto" w:fill="FFFFFF"/>
        </w:rPr>
        <w:t>)</w:t>
      </w:r>
      <w:r w:rsidRPr="003413A3">
        <w:rPr>
          <w:rFonts w:ascii="Times New Roman" w:hAnsi="Times New Roman" w:cs="Times New Roman"/>
          <w:color w:val="000000" w:themeColor="text1"/>
          <w:sz w:val="24"/>
          <w:szCs w:val="24"/>
        </w:rPr>
        <w:t>.</w:t>
      </w:r>
      <w:r w:rsidRPr="003413A3">
        <w:rPr>
          <w:rFonts w:ascii="Times New Roman" w:hAnsi="Times New Roman" w:cs="Times New Roman"/>
          <w:sz w:val="24"/>
          <w:szCs w:val="24"/>
        </w:rPr>
        <w:t xml:space="preserve"> The major ingredients in poultry diets provide the protein and energy required for poultry to maintain health, grow, and produce eggs. However, the high price and non-availability of feed ingredients are two major constraints to the growth of commercial poultry enterprises. In Bangladesh, feed cost alone accounts 60-70% of the total production cost (</w:t>
      </w:r>
      <w:r w:rsidRPr="003413A3">
        <w:rPr>
          <w:rFonts w:ascii="Times New Roman" w:hAnsi="Times New Roman" w:cs="Times New Roman"/>
          <w:b/>
          <w:sz w:val="24"/>
          <w:szCs w:val="24"/>
        </w:rPr>
        <w:t>Bulbul and Hossain, 1989</w:t>
      </w:r>
      <w:r w:rsidRPr="003413A3">
        <w:rPr>
          <w:rFonts w:ascii="Times New Roman" w:hAnsi="Times New Roman" w:cs="Times New Roman"/>
          <w:sz w:val="24"/>
          <w:szCs w:val="24"/>
        </w:rPr>
        <w:t xml:space="preserve">). </w:t>
      </w:r>
      <w:r w:rsidRPr="003413A3">
        <w:rPr>
          <w:rFonts w:ascii="Times New Roman" w:hAnsi="Times New Roman" w:cs="Times New Roman"/>
          <w:b/>
          <w:sz w:val="24"/>
          <w:szCs w:val="24"/>
        </w:rPr>
        <w:t xml:space="preserve"> </w:t>
      </w:r>
      <w:r w:rsidRPr="003413A3">
        <w:rPr>
          <w:rFonts w:ascii="Times New Roman" w:hAnsi="Times New Roman" w:cs="Times New Roman"/>
          <w:sz w:val="24"/>
          <w:szCs w:val="24"/>
        </w:rPr>
        <w:t>Therefore, it is important to explore quality feedstuff to enhance optimum productivity. About 80% feed stuffs used in poultry ration are imported from different countries. As a result, the cost of feed prepared for poultry using those grains are always high. (</w:t>
      </w:r>
      <w:r w:rsidRPr="003413A3">
        <w:rPr>
          <w:rFonts w:ascii="Times New Roman" w:hAnsi="Times New Roman" w:cs="Times New Roman"/>
          <w:b/>
          <w:sz w:val="24"/>
          <w:szCs w:val="24"/>
        </w:rPr>
        <w:t xml:space="preserve">Hossain </w:t>
      </w:r>
      <w:r w:rsidRPr="003413A3">
        <w:rPr>
          <w:rFonts w:ascii="Times New Roman" w:hAnsi="Times New Roman" w:cs="Times New Roman"/>
          <w:b/>
          <w:i/>
          <w:sz w:val="24"/>
          <w:szCs w:val="24"/>
        </w:rPr>
        <w:t>et al</w:t>
      </w:r>
      <w:r w:rsidRPr="003413A3">
        <w:rPr>
          <w:rFonts w:ascii="Times New Roman" w:hAnsi="Times New Roman" w:cs="Times New Roman"/>
          <w:b/>
          <w:iCs/>
          <w:sz w:val="24"/>
          <w:szCs w:val="24"/>
        </w:rPr>
        <w:t>., 2016</w:t>
      </w:r>
      <w:r w:rsidRPr="003413A3">
        <w:rPr>
          <w:rFonts w:ascii="Times New Roman" w:hAnsi="Times New Roman" w:cs="Times New Roman"/>
          <w:iCs/>
          <w:sz w:val="24"/>
          <w:szCs w:val="24"/>
        </w:rPr>
        <w:t>)</w:t>
      </w:r>
      <w:r w:rsidR="0006112B" w:rsidRPr="003413A3">
        <w:rPr>
          <w:rFonts w:ascii="Times New Roman" w:hAnsi="Times New Roman" w:cs="Times New Roman"/>
          <w:iCs/>
          <w:sz w:val="24"/>
          <w:szCs w:val="24"/>
        </w:rPr>
        <w:t>.</w:t>
      </w:r>
      <w:r w:rsidR="0006112B" w:rsidRPr="003413A3">
        <w:rPr>
          <w:rFonts w:ascii="Times New Roman" w:hAnsi="Times New Roman" w:cs="Times New Roman"/>
          <w:color w:val="0D0D0D" w:themeColor="text1" w:themeTint="F2"/>
          <w:sz w:val="24"/>
          <w:szCs w:val="24"/>
          <w:shd w:val="clear" w:color="auto" w:fill="FFFFFF"/>
        </w:rPr>
        <w:t xml:space="preserve"> Broiler starter is in the small granule size which makes easy for the chicks to pick up the feed faster. Starter feed is designed in a very precise manner for healthy growth of the chick which carries high immunity to face the possible stresses like diseases, climate variation, vaccinations, handling etc. A bird requires 1 Kg. of starter feed to shift to finisher feed Rational balance of all required nutrients is maintained in this feed so as to get faster &amp; maximum weight gain. Broiler Starter feeds are given to the chicks for 0-14 days of age. Broiler starter feed should contain proper amount of moisture, ME, CP, CF, Ca, P etc. The standard requirements of moisture, ME, CP, EE, CF, </w:t>
      </w:r>
      <w:r w:rsidR="00774BD9" w:rsidRPr="003413A3">
        <w:rPr>
          <w:rFonts w:ascii="Times New Roman" w:hAnsi="Times New Roman" w:cs="Times New Roman"/>
          <w:color w:val="0D0D0D" w:themeColor="text1" w:themeTint="F2"/>
          <w:sz w:val="24"/>
          <w:szCs w:val="24"/>
          <w:shd w:val="clear" w:color="auto" w:fill="FFFFFF"/>
        </w:rPr>
        <w:t>Ca and P should be 12%</w:t>
      </w:r>
      <w:r w:rsidR="0006112B" w:rsidRPr="003413A3">
        <w:rPr>
          <w:rFonts w:ascii="Times New Roman" w:hAnsi="Times New Roman" w:cs="Times New Roman"/>
          <w:color w:val="0D0D0D" w:themeColor="text1" w:themeTint="F2"/>
          <w:sz w:val="24"/>
          <w:szCs w:val="24"/>
          <w:shd w:val="clear" w:color="auto" w:fill="FFFFFF"/>
        </w:rPr>
        <w:t>,</w:t>
      </w:r>
      <w:r w:rsidR="00774BD9" w:rsidRPr="003413A3">
        <w:rPr>
          <w:rFonts w:ascii="Times New Roman" w:hAnsi="Times New Roman" w:cs="Times New Roman"/>
          <w:color w:val="0D0D0D" w:themeColor="text1" w:themeTint="F2"/>
          <w:sz w:val="24"/>
          <w:szCs w:val="24"/>
          <w:shd w:val="clear" w:color="auto" w:fill="FFFFFF"/>
        </w:rPr>
        <w:t xml:space="preserve"> </w:t>
      </w:r>
      <w:r w:rsidR="0006112B" w:rsidRPr="003413A3">
        <w:rPr>
          <w:rFonts w:ascii="Times New Roman" w:hAnsi="Times New Roman" w:cs="Times New Roman"/>
          <w:color w:val="0D0D0D" w:themeColor="text1" w:themeTint="F2"/>
          <w:sz w:val="24"/>
          <w:szCs w:val="24"/>
          <w:shd w:val="clear" w:color="auto" w:fill="FFFFFF"/>
        </w:rPr>
        <w:t xml:space="preserve">3000 kcal/kg, </w:t>
      </w:r>
      <w:r w:rsidR="00774BD9" w:rsidRPr="003413A3">
        <w:rPr>
          <w:rFonts w:ascii="Times New Roman" w:hAnsi="Times New Roman" w:cs="Times New Roman"/>
          <w:color w:val="0D0D0D" w:themeColor="text1" w:themeTint="F2"/>
          <w:sz w:val="24"/>
          <w:szCs w:val="24"/>
          <w:shd w:val="clear" w:color="auto" w:fill="FFFFFF"/>
        </w:rPr>
        <w:t>22%</w:t>
      </w:r>
      <w:r w:rsidR="0006112B" w:rsidRPr="003413A3">
        <w:rPr>
          <w:rFonts w:ascii="Times New Roman" w:hAnsi="Times New Roman" w:cs="Times New Roman"/>
          <w:color w:val="0D0D0D" w:themeColor="text1" w:themeTint="F2"/>
          <w:sz w:val="24"/>
          <w:szCs w:val="24"/>
          <w:shd w:val="clear" w:color="auto" w:fill="FFFFFF"/>
        </w:rPr>
        <w:t xml:space="preserve">, </w:t>
      </w:r>
      <w:r w:rsidR="00774BD9" w:rsidRPr="003413A3">
        <w:rPr>
          <w:rFonts w:ascii="Times New Roman" w:hAnsi="Times New Roman" w:cs="Times New Roman"/>
          <w:color w:val="0D0D0D" w:themeColor="text1" w:themeTint="F2"/>
          <w:sz w:val="24"/>
          <w:szCs w:val="24"/>
          <w:shd w:val="clear" w:color="auto" w:fill="FFFFFF"/>
        </w:rPr>
        <w:t>5.5%</w:t>
      </w:r>
      <w:r w:rsidR="0006112B" w:rsidRPr="003413A3">
        <w:rPr>
          <w:rFonts w:ascii="Times New Roman" w:hAnsi="Times New Roman" w:cs="Times New Roman"/>
          <w:color w:val="0D0D0D" w:themeColor="text1" w:themeTint="F2"/>
          <w:sz w:val="24"/>
          <w:szCs w:val="24"/>
          <w:shd w:val="clear" w:color="auto" w:fill="FFFFFF"/>
        </w:rPr>
        <w:t xml:space="preserve">, </w:t>
      </w:r>
      <w:r w:rsidR="00774BD9" w:rsidRPr="003413A3">
        <w:rPr>
          <w:rFonts w:ascii="Times New Roman" w:hAnsi="Times New Roman" w:cs="Times New Roman"/>
          <w:color w:val="0D0D0D" w:themeColor="text1" w:themeTint="F2"/>
          <w:sz w:val="24"/>
          <w:szCs w:val="24"/>
          <w:shd w:val="clear" w:color="auto" w:fill="FFFFFF"/>
        </w:rPr>
        <w:t>4.5%</w:t>
      </w:r>
      <w:r w:rsidR="0006112B" w:rsidRPr="003413A3">
        <w:rPr>
          <w:rFonts w:ascii="Times New Roman" w:hAnsi="Times New Roman" w:cs="Times New Roman"/>
          <w:color w:val="0D0D0D" w:themeColor="text1" w:themeTint="F2"/>
          <w:sz w:val="24"/>
          <w:szCs w:val="24"/>
          <w:shd w:val="clear" w:color="auto" w:fill="FFFFFF"/>
        </w:rPr>
        <w:t xml:space="preserve">, </w:t>
      </w:r>
      <w:r w:rsidR="00774BD9" w:rsidRPr="003413A3">
        <w:rPr>
          <w:rFonts w:ascii="Times New Roman" w:hAnsi="Times New Roman" w:cs="Times New Roman"/>
          <w:color w:val="0D0D0D" w:themeColor="text1" w:themeTint="F2"/>
          <w:sz w:val="24"/>
          <w:szCs w:val="24"/>
          <w:shd w:val="clear" w:color="auto" w:fill="FFFFFF"/>
        </w:rPr>
        <w:t>1% and 0.5%</w:t>
      </w:r>
      <w:r w:rsidR="0006112B" w:rsidRPr="003413A3">
        <w:rPr>
          <w:rFonts w:ascii="Times New Roman" w:hAnsi="Times New Roman" w:cs="Times New Roman"/>
          <w:color w:val="0D0D0D" w:themeColor="text1" w:themeTint="F2"/>
          <w:sz w:val="24"/>
          <w:szCs w:val="24"/>
          <w:shd w:val="clear" w:color="auto" w:fill="FFFFFF"/>
        </w:rPr>
        <w:t xml:space="preserve"> respectively</w:t>
      </w:r>
      <w:r w:rsidR="0006112B" w:rsidRPr="003413A3">
        <w:rPr>
          <w:rFonts w:ascii="Times New Roman" w:hAnsi="Times New Roman" w:cs="Times New Roman"/>
          <w:color w:val="000000"/>
          <w:sz w:val="24"/>
          <w:szCs w:val="24"/>
          <w:shd w:val="clear" w:color="auto" w:fill="FFFFFF"/>
        </w:rPr>
        <w:t>.</w:t>
      </w:r>
    </w:p>
    <w:p w:rsidR="00774BD9" w:rsidRPr="003413A3" w:rsidRDefault="00774BD9" w:rsidP="003D66A7">
      <w:pPr>
        <w:spacing w:line="360" w:lineRule="auto"/>
        <w:jc w:val="both"/>
        <w:rPr>
          <w:rFonts w:ascii="Times New Roman" w:hAnsi="Times New Roman" w:cs="Times New Roman"/>
          <w:sz w:val="24"/>
          <w:szCs w:val="24"/>
        </w:rPr>
      </w:pPr>
      <w:r w:rsidRPr="003413A3">
        <w:rPr>
          <w:rStyle w:val="Strong"/>
          <w:rFonts w:ascii="Times New Roman" w:hAnsi="Times New Roman" w:cs="Times New Roman"/>
          <w:sz w:val="24"/>
          <w:szCs w:val="24"/>
        </w:rPr>
        <w:t>Broiler Grower feed</w:t>
      </w:r>
      <w:r w:rsidRPr="003413A3">
        <w:rPr>
          <w:rFonts w:ascii="Times New Roman" w:hAnsi="Times New Roman" w:cs="Times New Roman"/>
          <w:b/>
          <w:sz w:val="24"/>
          <w:szCs w:val="24"/>
        </w:rPr>
        <w:t xml:space="preserve"> </w:t>
      </w:r>
      <w:r w:rsidRPr="003413A3">
        <w:rPr>
          <w:rFonts w:ascii="Times New Roman" w:hAnsi="Times New Roman" w:cs="Times New Roman"/>
          <w:sz w:val="24"/>
          <w:szCs w:val="24"/>
        </w:rPr>
        <w:t xml:space="preserve">is a complete feed for all growing broiler chicks.  This feed is in a granular form that makes it easy for the small chicks to consume.  A natural fungal-based (dried Aspergillus niger fermentation product) enzyme pack to aid in the break-down of the different components of the diet.  Enzymes include amylase, β-glucanase, cellulose, pectinase, xylanase, phytase, and protease. A balanced amino acid profile of Lysine, Methionine, and Cystine.  These amino acids are needed to support the dynamic turn-over and growth of structural (bones, </w:t>
      </w:r>
      <w:r w:rsidRPr="003413A3">
        <w:rPr>
          <w:rFonts w:ascii="Times New Roman" w:hAnsi="Times New Roman" w:cs="Times New Roman"/>
          <w:sz w:val="24"/>
          <w:szCs w:val="24"/>
        </w:rPr>
        <w:lastRenderedPageBreak/>
        <w:t xml:space="preserve">ligaments, and muscles) and protective (skin and feathers) tissues in the bird.Elevated Choline (a B-vitamin) which aids in fat metabolism, supports cognitive function, and serves as an anti-inflammatory agent. The nutrient composition of Broiler grower feed proper balance of Metabolic energy, moisture, crude protein, crude fiber, ether extract, methionune, lysine, calcium, available phosphorus respectively 3100 Kcal/kg, 12%, 21%, 4.5%, 6%, 0.45%, 1.1%, 0.9%, 0.45% respectively and it given to broiler from 15 days to 28 days .There is some variation in different broiler grower feed among different commercial feed companies.  </w:t>
      </w:r>
    </w:p>
    <w:p w:rsidR="00774BD9" w:rsidRPr="003413A3" w:rsidRDefault="00774BD9" w:rsidP="003D66A7">
      <w:pPr>
        <w:spacing w:line="360" w:lineRule="auto"/>
        <w:jc w:val="both"/>
        <w:rPr>
          <w:rFonts w:ascii="Times New Roman" w:hAnsi="Times New Roman" w:cs="Times New Roman"/>
          <w:sz w:val="24"/>
          <w:szCs w:val="24"/>
        </w:rPr>
      </w:pPr>
      <w:r w:rsidRPr="003413A3">
        <w:rPr>
          <w:rFonts w:ascii="Times New Roman" w:hAnsi="Times New Roman" w:cs="Times New Roman"/>
          <w:sz w:val="24"/>
          <w:szCs w:val="24"/>
        </w:rPr>
        <w:t>This unusual variation in the composition of Broiler starter feeds makes a complex situation for the formulation of practical ration. Therefore, current study was conducted to find out the following objectives:</w:t>
      </w:r>
    </w:p>
    <w:p w:rsidR="003413A3" w:rsidRPr="003413A3" w:rsidRDefault="003413A3" w:rsidP="003D66A7">
      <w:pPr>
        <w:pStyle w:val="ListParagraph"/>
        <w:numPr>
          <w:ilvl w:val="0"/>
          <w:numId w:val="2"/>
        </w:numPr>
        <w:spacing w:after="0" w:line="360" w:lineRule="auto"/>
        <w:jc w:val="both"/>
        <w:rPr>
          <w:rFonts w:ascii="Times New Roman" w:hAnsi="Times New Roman" w:cs="Times New Roman"/>
          <w:sz w:val="24"/>
          <w:szCs w:val="24"/>
        </w:rPr>
      </w:pPr>
      <w:r w:rsidRPr="003413A3">
        <w:rPr>
          <w:rFonts w:ascii="Times New Roman" w:hAnsi="Times New Roman" w:cs="Times New Roman"/>
          <w:sz w:val="24"/>
          <w:szCs w:val="24"/>
        </w:rPr>
        <w:t>To ascertain the nutrient status of compound broiler starter and grower feeds produced in three different feed mills in Bangladesh</w:t>
      </w:r>
    </w:p>
    <w:p w:rsidR="003413A3" w:rsidRPr="003413A3" w:rsidRDefault="003413A3" w:rsidP="003D66A7">
      <w:pPr>
        <w:pStyle w:val="ListParagraph"/>
        <w:numPr>
          <w:ilvl w:val="0"/>
          <w:numId w:val="2"/>
        </w:numPr>
        <w:spacing w:after="0" w:line="360" w:lineRule="auto"/>
        <w:jc w:val="both"/>
        <w:rPr>
          <w:rFonts w:ascii="Times New Roman" w:hAnsi="Times New Roman" w:cs="Times New Roman"/>
          <w:sz w:val="24"/>
          <w:szCs w:val="24"/>
        </w:rPr>
      </w:pPr>
      <w:r w:rsidRPr="003413A3">
        <w:rPr>
          <w:rFonts w:ascii="Times New Roman" w:hAnsi="Times New Roman" w:cs="Times New Roman"/>
          <w:sz w:val="24"/>
          <w:szCs w:val="24"/>
        </w:rPr>
        <w:t>To compare between the company standard value and the actual value of nutrients in the ration of broiler grower in different companies.</w:t>
      </w:r>
    </w:p>
    <w:p w:rsidR="003413A3" w:rsidRPr="003413A3" w:rsidRDefault="003413A3" w:rsidP="003D66A7">
      <w:pPr>
        <w:pStyle w:val="ListParagraph"/>
        <w:numPr>
          <w:ilvl w:val="0"/>
          <w:numId w:val="2"/>
        </w:numPr>
        <w:spacing w:after="0" w:line="360" w:lineRule="auto"/>
        <w:jc w:val="both"/>
        <w:rPr>
          <w:rStyle w:val="a"/>
          <w:rFonts w:ascii="Times New Roman" w:hAnsi="Times New Roman" w:cs="Times New Roman"/>
          <w:spacing w:val="-15"/>
          <w:sz w:val="24"/>
          <w:szCs w:val="24"/>
        </w:rPr>
      </w:pPr>
      <w:r w:rsidRPr="003413A3">
        <w:rPr>
          <w:rStyle w:val="a"/>
          <w:rFonts w:ascii="Times New Roman" w:hAnsi="Times New Roman" w:cs="Times New Roman"/>
          <w:sz w:val="24"/>
          <w:szCs w:val="24"/>
        </w:rPr>
        <w:t>To explore the quality of compound Broiler feeds on the basis of laboratory analysis.</w:t>
      </w:r>
    </w:p>
    <w:p w:rsidR="00774BD9" w:rsidRPr="003413A3" w:rsidRDefault="003413A3" w:rsidP="003D66A7">
      <w:pPr>
        <w:pStyle w:val="ListParagraph"/>
        <w:numPr>
          <w:ilvl w:val="0"/>
          <w:numId w:val="2"/>
        </w:numPr>
        <w:spacing w:after="0" w:line="360" w:lineRule="auto"/>
        <w:jc w:val="both"/>
        <w:rPr>
          <w:rStyle w:val="a"/>
          <w:sz w:val="28"/>
          <w:szCs w:val="28"/>
        </w:rPr>
      </w:pPr>
      <w:r w:rsidRPr="003413A3">
        <w:rPr>
          <w:rStyle w:val="a"/>
          <w:rFonts w:ascii="Times New Roman" w:hAnsi="Times New Roman" w:cs="Times New Roman"/>
          <w:spacing w:val="-15"/>
          <w:sz w:val="24"/>
          <w:szCs w:val="24"/>
        </w:rPr>
        <w:t>To suggest the best poultry feed producing company following standard value.</w:t>
      </w:r>
    </w:p>
    <w:p w:rsidR="003413A3" w:rsidRPr="003413A3" w:rsidRDefault="003413A3" w:rsidP="003D66A7">
      <w:pPr>
        <w:pStyle w:val="ListParagraph"/>
        <w:spacing w:after="0" w:line="360" w:lineRule="auto"/>
        <w:jc w:val="both"/>
        <w:rPr>
          <w:sz w:val="28"/>
          <w:szCs w:val="28"/>
        </w:rPr>
      </w:pPr>
    </w:p>
    <w:p w:rsidR="008D58EE" w:rsidRPr="004C36FE" w:rsidRDefault="008D58EE" w:rsidP="003D66A7">
      <w:pPr>
        <w:pStyle w:val="Default"/>
        <w:spacing w:line="360" w:lineRule="auto"/>
        <w:jc w:val="both"/>
        <w:rPr>
          <w:rFonts w:ascii="Times New Roman" w:hAnsi="Times New Roman" w:cs="Times New Roman"/>
        </w:rPr>
      </w:pPr>
    </w:p>
    <w:p w:rsidR="00AC7607" w:rsidRDefault="00AC7607" w:rsidP="003D66A7">
      <w:pPr>
        <w:spacing w:line="360" w:lineRule="auto"/>
        <w:jc w:val="center"/>
        <w:rPr>
          <w:rFonts w:ascii="Times New Roman" w:hAnsi="Times New Roman" w:cs="Times New Roman"/>
          <w:b/>
          <w:sz w:val="48"/>
          <w:szCs w:val="48"/>
        </w:rPr>
      </w:pPr>
    </w:p>
    <w:p w:rsidR="00AC7607" w:rsidRDefault="00AC7607" w:rsidP="003D66A7">
      <w:pPr>
        <w:spacing w:line="360" w:lineRule="auto"/>
        <w:jc w:val="center"/>
        <w:rPr>
          <w:rFonts w:ascii="Times New Roman" w:hAnsi="Times New Roman" w:cs="Times New Roman"/>
          <w:b/>
          <w:sz w:val="48"/>
          <w:szCs w:val="48"/>
        </w:rPr>
      </w:pPr>
    </w:p>
    <w:p w:rsidR="00AC7607" w:rsidRDefault="00AC7607" w:rsidP="003D66A7">
      <w:pPr>
        <w:spacing w:line="360" w:lineRule="auto"/>
        <w:jc w:val="center"/>
        <w:rPr>
          <w:rFonts w:ascii="Times New Roman" w:hAnsi="Times New Roman" w:cs="Times New Roman"/>
          <w:b/>
          <w:sz w:val="48"/>
          <w:szCs w:val="48"/>
        </w:rPr>
      </w:pPr>
    </w:p>
    <w:p w:rsidR="00AC7607" w:rsidRDefault="00AC7607" w:rsidP="003D66A7">
      <w:pPr>
        <w:spacing w:line="360" w:lineRule="auto"/>
        <w:jc w:val="center"/>
        <w:rPr>
          <w:rFonts w:ascii="Times New Roman" w:hAnsi="Times New Roman" w:cs="Times New Roman"/>
          <w:b/>
          <w:sz w:val="48"/>
          <w:szCs w:val="48"/>
        </w:rPr>
      </w:pPr>
    </w:p>
    <w:p w:rsidR="00AC7607" w:rsidRDefault="00AC7607" w:rsidP="003D66A7">
      <w:pPr>
        <w:spacing w:line="360" w:lineRule="auto"/>
        <w:jc w:val="center"/>
        <w:rPr>
          <w:rFonts w:ascii="Times New Roman" w:hAnsi="Times New Roman" w:cs="Times New Roman"/>
          <w:b/>
          <w:sz w:val="48"/>
          <w:szCs w:val="48"/>
        </w:rPr>
      </w:pPr>
    </w:p>
    <w:p w:rsidR="008D58EE" w:rsidRDefault="00841D9F" w:rsidP="003D66A7">
      <w:pPr>
        <w:spacing w:line="360" w:lineRule="auto"/>
        <w:jc w:val="center"/>
        <w:rPr>
          <w:rFonts w:ascii="Times New Roman" w:hAnsi="Times New Roman" w:cs="Times New Roman"/>
          <w:b/>
          <w:sz w:val="48"/>
          <w:szCs w:val="48"/>
        </w:rPr>
      </w:pPr>
      <w:r w:rsidRPr="00841D9F">
        <w:rPr>
          <w:rFonts w:ascii="Times New Roman" w:hAnsi="Times New Roman" w:cs="Times New Roman"/>
          <w:b/>
          <w:sz w:val="48"/>
          <w:szCs w:val="48"/>
        </w:rPr>
        <w:lastRenderedPageBreak/>
        <w:t>Chapter-2</w:t>
      </w:r>
    </w:p>
    <w:p w:rsidR="00841D9F" w:rsidRDefault="00841D9F" w:rsidP="003D66A7">
      <w:pPr>
        <w:spacing w:line="360" w:lineRule="auto"/>
        <w:jc w:val="center"/>
        <w:rPr>
          <w:rFonts w:ascii="Times New Roman" w:hAnsi="Times New Roman" w:cs="Times New Roman"/>
          <w:b/>
          <w:sz w:val="48"/>
          <w:szCs w:val="48"/>
        </w:rPr>
      </w:pPr>
      <w:r w:rsidRPr="00841D9F">
        <w:rPr>
          <w:rFonts w:ascii="Times New Roman" w:hAnsi="Times New Roman" w:cs="Times New Roman"/>
          <w:b/>
          <w:sz w:val="48"/>
          <w:szCs w:val="48"/>
        </w:rPr>
        <w:t>MATERIALS AND METHODS</w:t>
      </w:r>
    </w:p>
    <w:p w:rsidR="00841D9F" w:rsidRPr="00841D9F" w:rsidRDefault="00841D9F" w:rsidP="003D66A7">
      <w:pPr>
        <w:spacing w:line="360" w:lineRule="auto"/>
        <w:jc w:val="both"/>
        <w:rPr>
          <w:rFonts w:ascii="Times New Roman" w:hAnsi="Times New Roman" w:cs="Times New Roman"/>
          <w:sz w:val="28"/>
          <w:szCs w:val="28"/>
        </w:rPr>
      </w:pPr>
      <w:r w:rsidRPr="00841D9F">
        <w:rPr>
          <w:rFonts w:ascii="Times New Roman" w:hAnsi="Times New Roman" w:cs="Times New Roman"/>
          <w:b/>
          <w:sz w:val="28"/>
          <w:szCs w:val="28"/>
        </w:rPr>
        <w:t>3.1. Study Area</w:t>
      </w:r>
    </w:p>
    <w:p w:rsidR="00841D9F" w:rsidRDefault="00841D9F" w:rsidP="003D66A7">
      <w:pPr>
        <w:spacing w:line="360" w:lineRule="auto"/>
        <w:jc w:val="both"/>
        <w:rPr>
          <w:rFonts w:ascii="Times New Roman" w:hAnsi="Times New Roman" w:cs="Times New Roman"/>
          <w:sz w:val="24"/>
          <w:szCs w:val="24"/>
        </w:rPr>
      </w:pPr>
      <w:r w:rsidRPr="00841D9F">
        <w:rPr>
          <w:rFonts w:ascii="Times New Roman" w:hAnsi="Times New Roman" w:cs="Times New Roman"/>
          <w:sz w:val="24"/>
          <w:szCs w:val="24"/>
        </w:rPr>
        <w:t>Three feed mills engaged in production were selected to collect feeds during study period from September to October, 2017. These feed mills are located scatteredly in different parts of Bangladesh. Many broiler far</w:t>
      </w:r>
      <w:r>
        <w:rPr>
          <w:rFonts w:ascii="Times New Roman" w:hAnsi="Times New Roman" w:cs="Times New Roman"/>
          <w:sz w:val="24"/>
          <w:szCs w:val="24"/>
        </w:rPr>
        <w:t xml:space="preserve">ms in Chittagong </w:t>
      </w:r>
      <w:r w:rsidRPr="00841D9F">
        <w:rPr>
          <w:rFonts w:ascii="Times New Roman" w:hAnsi="Times New Roman" w:cs="Times New Roman"/>
          <w:sz w:val="24"/>
          <w:szCs w:val="24"/>
        </w:rPr>
        <w:t>use feed from these mills. Therefore, these broiler farms were selected as the study area for collection of sample.</w:t>
      </w:r>
    </w:p>
    <w:p w:rsidR="00841D9F" w:rsidRPr="00841D9F" w:rsidRDefault="00841D9F" w:rsidP="003D66A7">
      <w:pPr>
        <w:spacing w:line="360" w:lineRule="auto"/>
        <w:jc w:val="both"/>
        <w:rPr>
          <w:rFonts w:ascii="Times New Roman" w:hAnsi="Times New Roman" w:cs="Times New Roman"/>
          <w:b/>
          <w:sz w:val="28"/>
          <w:szCs w:val="28"/>
        </w:rPr>
      </w:pPr>
      <w:r w:rsidRPr="00841D9F">
        <w:rPr>
          <w:rFonts w:ascii="Times New Roman" w:hAnsi="Times New Roman" w:cs="Times New Roman"/>
          <w:b/>
          <w:sz w:val="28"/>
          <w:szCs w:val="28"/>
        </w:rPr>
        <w:t>3.2. Collection of Sample</w:t>
      </w:r>
    </w:p>
    <w:p w:rsidR="00841D9F" w:rsidRDefault="00841D9F" w:rsidP="003D66A7">
      <w:pPr>
        <w:spacing w:line="360" w:lineRule="auto"/>
        <w:jc w:val="both"/>
        <w:rPr>
          <w:rFonts w:ascii="Times New Roman" w:hAnsi="Times New Roman" w:cs="Times New Roman"/>
          <w:sz w:val="24"/>
          <w:szCs w:val="24"/>
        </w:rPr>
      </w:pPr>
      <w:r w:rsidRPr="00841D9F">
        <w:rPr>
          <w:rFonts w:ascii="Times New Roman" w:hAnsi="Times New Roman" w:cs="Times New Roman"/>
          <w:sz w:val="24"/>
          <w:szCs w:val="24"/>
        </w:rPr>
        <w:t>Samples were collected by using simple random sampling technique. Several physical characteristics were seen during collection. The feed samples were brownish color with good flavor, free from foreign particles (soil, dust, weeds, iron, nails etc.) and no offensive odor was present. Samples were wrapped by polythene bags and preserved in the laboratory for chemical analysis</w:t>
      </w:r>
      <w:r>
        <w:rPr>
          <w:rFonts w:ascii="Times New Roman" w:hAnsi="Times New Roman" w:cs="Times New Roman"/>
          <w:sz w:val="24"/>
          <w:szCs w:val="24"/>
        </w:rPr>
        <w:t>.</w:t>
      </w:r>
    </w:p>
    <w:p w:rsidR="00841D9F" w:rsidRPr="00841D9F" w:rsidRDefault="00841D9F" w:rsidP="003D66A7">
      <w:pPr>
        <w:spacing w:line="360" w:lineRule="auto"/>
        <w:jc w:val="both"/>
        <w:rPr>
          <w:rFonts w:ascii="Times New Roman" w:hAnsi="Times New Roman" w:cs="Times New Roman"/>
          <w:b/>
          <w:sz w:val="28"/>
          <w:szCs w:val="28"/>
        </w:rPr>
      </w:pPr>
      <w:r w:rsidRPr="00841D9F">
        <w:rPr>
          <w:rFonts w:ascii="Times New Roman" w:hAnsi="Times New Roman" w:cs="Times New Roman"/>
          <w:b/>
          <w:sz w:val="28"/>
          <w:szCs w:val="28"/>
        </w:rPr>
        <w:t>3.3. Preparation of sample</w:t>
      </w:r>
    </w:p>
    <w:p w:rsidR="00841D9F" w:rsidRDefault="00841D9F" w:rsidP="003D66A7">
      <w:pPr>
        <w:spacing w:line="360" w:lineRule="auto"/>
        <w:jc w:val="both"/>
        <w:rPr>
          <w:rFonts w:ascii="Times New Roman" w:hAnsi="Times New Roman" w:cs="Times New Roman"/>
          <w:sz w:val="24"/>
          <w:szCs w:val="24"/>
        </w:rPr>
      </w:pPr>
      <w:r w:rsidRPr="00841D9F">
        <w:rPr>
          <w:rFonts w:ascii="Times New Roman" w:hAnsi="Times New Roman" w:cs="Times New Roman"/>
          <w:sz w:val="24"/>
          <w:szCs w:val="24"/>
        </w:rPr>
        <w:t>The feed samples were ground by using micro-grinder to make it homogenous powder. Later on, it was mixed properly and exposed to shade to cool down for sampling</w:t>
      </w:r>
      <w:r>
        <w:rPr>
          <w:rFonts w:ascii="Times New Roman" w:hAnsi="Times New Roman" w:cs="Times New Roman"/>
          <w:sz w:val="24"/>
          <w:szCs w:val="24"/>
        </w:rPr>
        <w:t>.</w:t>
      </w:r>
    </w:p>
    <w:p w:rsidR="00841D9F" w:rsidRDefault="00841D9F" w:rsidP="003D66A7">
      <w:pPr>
        <w:spacing w:line="360" w:lineRule="auto"/>
        <w:jc w:val="both"/>
        <w:rPr>
          <w:rFonts w:ascii="Times New Roman" w:hAnsi="Times New Roman" w:cs="Times New Roman"/>
          <w:b/>
          <w:color w:val="000000"/>
          <w:sz w:val="28"/>
          <w:szCs w:val="28"/>
        </w:rPr>
      </w:pPr>
      <w:r w:rsidRPr="009A5599">
        <w:rPr>
          <w:rFonts w:ascii="Times New Roman" w:hAnsi="Times New Roman" w:cs="Times New Roman"/>
          <w:b/>
          <w:color w:val="000000"/>
          <w:sz w:val="28"/>
          <w:szCs w:val="28"/>
        </w:rPr>
        <w:t>3.4. Determination of nutrients content of feed sample</w:t>
      </w:r>
    </w:p>
    <w:p w:rsidR="009A5599" w:rsidRDefault="009A5599" w:rsidP="003D66A7">
      <w:pPr>
        <w:spacing w:line="360" w:lineRule="auto"/>
        <w:jc w:val="both"/>
        <w:rPr>
          <w:rFonts w:ascii="Times New Roman" w:hAnsi="Times New Roman" w:cs="Times New Roman"/>
          <w:sz w:val="24"/>
          <w:szCs w:val="24"/>
        </w:rPr>
      </w:pPr>
      <w:r w:rsidRPr="009A5599">
        <w:rPr>
          <w:rFonts w:ascii="Times New Roman" w:eastAsia="Calibri" w:hAnsi="Times New Roman" w:cs="Times New Roman"/>
          <w:sz w:val="24"/>
          <w:szCs w:val="24"/>
        </w:rPr>
        <w:t>Proximate analysis of feed samples</w:t>
      </w:r>
      <w:r w:rsidRPr="009A5599">
        <w:rPr>
          <w:rFonts w:ascii="Times New Roman" w:hAnsi="Times New Roman" w:cs="Times New Roman"/>
          <w:sz w:val="24"/>
          <w:szCs w:val="24"/>
        </w:rPr>
        <w:t xml:space="preserve"> was carried out to see the different nutrient level like moisture, </w:t>
      </w:r>
      <w:r w:rsidRPr="009A5599">
        <w:rPr>
          <w:rFonts w:ascii="Times New Roman" w:eastAsia="Calibri" w:hAnsi="Times New Roman" w:cs="Times New Roman"/>
          <w:sz w:val="24"/>
          <w:szCs w:val="24"/>
        </w:rPr>
        <w:t>dry matter (DM),</w:t>
      </w:r>
      <w:r>
        <w:rPr>
          <w:rFonts w:ascii="Times New Roman" w:eastAsia="Calibri" w:hAnsi="Times New Roman" w:cs="Times New Roman"/>
          <w:sz w:val="24"/>
          <w:szCs w:val="24"/>
        </w:rPr>
        <w:t xml:space="preserve"> crude protein (CP), crude fiber</w:t>
      </w:r>
      <w:r w:rsidRPr="009A5599">
        <w:rPr>
          <w:rFonts w:ascii="Times New Roman" w:eastAsia="Calibri" w:hAnsi="Times New Roman" w:cs="Times New Roman"/>
          <w:sz w:val="24"/>
          <w:szCs w:val="24"/>
        </w:rPr>
        <w:t xml:space="preserve"> (CF), nitrogen free extracts (NFE), ether extracts (EE) and ash</w:t>
      </w:r>
      <w:r w:rsidRPr="009A5599">
        <w:rPr>
          <w:rFonts w:ascii="Times New Roman" w:hAnsi="Times New Roman" w:cs="Times New Roman"/>
          <w:sz w:val="24"/>
          <w:szCs w:val="24"/>
        </w:rPr>
        <w:t xml:space="preserve"> in Poultry Research and Training Centre (PRTC) laboratory, Chittagong Veterinary and Animal Sciences University, Chittagong, Bangladesh</w:t>
      </w:r>
      <w:r>
        <w:rPr>
          <w:rFonts w:ascii="Times New Roman" w:hAnsi="Times New Roman" w:cs="Times New Roman"/>
          <w:sz w:val="24"/>
          <w:szCs w:val="24"/>
        </w:rPr>
        <w:t>.</w:t>
      </w:r>
    </w:p>
    <w:p w:rsidR="00AC7607" w:rsidRDefault="00AC7607" w:rsidP="003D66A7">
      <w:pPr>
        <w:spacing w:line="360" w:lineRule="auto"/>
        <w:jc w:val="both"/>
        <w:rPr>
          <w:rFonts w:ascii="Times New Roman" w:hAnsi="Times New Roman" w:cs="Times New Roman"/>
          <w:b/>
          <w:color w:val="000000"/>
          <w:sz w:val="28"/>
          <w:szCs w:val="28"/>
        </w:rPr>
      </w:pPr>
    </w:p>
    <w:p w:rsidR="00AC7607" w:rsidRDefault="00AC7607" w:rsidP="003D66A7">
      <w:pPr>
        <w:spacing w:line="360" w:lineRule="auto"/>
        <w:jc w:val="both"/>
        <w:rPr>
          <w:rFonts w:ascii="Times New Roman" w:hAnsi="Times New Roman" w:cs="Times New Roman"/>
          <w:b/>
          <w:color w:val="000000"/>
          <w:sz w:val="28"/>
          <w:szCs w:val="28"/>
        </w:rPr>
      </w:pPr>
    </w:p>
    <w:p w:rsidR="009A5599" w:rsidRPr="00AC7607" w:rsidRDefault="009A5599" w:rsidP="003D66A7">
      <w:pPr>
        <w:spacing w:line="360" w:lineRule="auto"/>
        <w:jc w:val="both"/>
        <w:rPr>
          <w:rFonts w:ascii="Times New Roman" w:hAnsi="Times New Roman" w:cs="Times New Roman"/>
          <w:b/>
          <w:color w:val="000000"/>
          <w:sz w:val="28"/>
          <w:szCs w:val="28"/>
        </w:rPr>
      </w:pPr>
      <w:r w:rsidRPr="00AC7607">
        <w:rPr>
          <w:rFonts w:ascii="Times New Roman" w:hAnsi="Times New Roman" w:cs="Times New Roman"/>
          <w:b/>
          <w:color w:val="000000"/>
          <w:sz w:val="28"/>
          <w:szCs w:val="28"/>
        </w:rPr>
        <w:lastRenderedPageBreak/>
        <w:t>3.4.1. Determination of Moistur</w:t>
      </w:r>
      <w:r w:rsidR="00AC7607" w:rsidRPr="00AC7607">
        <w:rPr>
          <w:rFonts w:ascii="Times New Roman" w:hAnsi="Times New Roman" w:cs="Times New Roman"/>
          <w:b/>
          <w:color w:val="000000"/>
          <w:sz w:val="28"/>
          <w:szCs w:val="28"/>
        </w:rPr>
        <w:t>e</w:t>
      </w:r>
      <w:r w:rsidRPr="00AC7607">
        <w:rPr>
          <w:rFonts w:ascii="Times New Roman" w:hAnsi="Times New Roman" w:cs="Times New Roman"/>
          <w:b/>
          <w:color w:val="000000"/>
          <w:sz w:val="28"/>
          <w:szCs w:val="28"/>
        </w:rPr>
        <w:t xml:space="preserve"> </w:t>
      </w:r>
    </w:p>
    <w:p w:rsidR="009A5599" w:rsidRPr="00AC7607" w:rsidRDefault="009A5599" w:rsidP="003D66A7">
      <w:pPr>
        <w:spacing w:line="360" w:lineRule="auto"/>
        <w:jc w:val="both"/>
        <w:rPr>
          <w:rFonts w:ascii="Times New Roman" w:hAnsi="Times New Roman" w:cs="Times New Roman"/>
          <w:b/>
          <w:color w:val="000000"/>
          <w:sz w:val="24"/>
          <w:szCs w:val="24"/>
        </w:rPr>
      </w:pPr>
      <w:r w:rsidRPr="00AC7607">
        <w:rPr>
          <w:rFonts w:ascii="Times New Roman" w:hAnsi="Times New Roman" w:cs="Times New Roman"/>
          <w:color w:val="000000"/>
          <w:sz w:val="24"/>
          <w:szCs w:val="24"/>
        </w:rPr>
        <w:t>Moisture percentage was determined after determination of DM (dry matter).</w:t>
      </w:r>
      <w:r w:rsidRPr="00AC7607">
        <w:rPr>
          <w:rFonts w:ascii="Times New Roman" w:hAnsi="Times New Roman" w:cs="Times New Roman"/>
          <w:sz w:val="24"/>
          <w:szCs w:val="24"/>
        </w:rPr>
        <w:t xml:space="preserve">The enamel disc or crucible was dried in an oven regulated at 105°C which was cooled in a dessicator &amp; weighted. 5gm of feed sample was weighted into the enamel disc and kept into the oven (105°C) for 24 hours. The enamel disc was removed from the oven with metal tong. After that it was cooled in dessicator and the final weight was taken after getting constant weight </w:t>
      </w:r>
      <w:r w:rsidRPr="00AC7607">
        <w:rPr>
          <w:rFonts w:ascii="Times New Roman" w:hAnsi="Times New Roman" w:cs="Times New Roman"/>
          <w:b/>
          <w:bCs/>
          <w:sz w:val="24"/>
          <w:szCs w:val="24"/>
        </w:rPr>
        <w:t>AOAC, (1990).</w:t>
      </w:r>
    </w:p>
    <w:p w:rsidR="009A5599" w:rsidRPr="00AC7607" w:rsidRDefault="009A5599" w:rsidP="003D66A7">
      <w:pPr>
        <w:spacing w:line="360" w:lineRule="auto"/>
        <w:jc w:val="both"/>
        <w:rPr>
          <w:rFonts w:ascii="Times New Roman" w:hAnsi="Times New Roman" w:cs="Times New Roman"/>
          <w:b/>
          <w:color w:val="000000"/>
          <w:sz w:val="24"/>
          <w:szCs w:val="24"/>
        </w:rPr>
      </w:pPr>
      <w:r w:rsidRPr="00AC7607">
        <w:rPr>
          <w:rFonts w:ascii="Times New Roman" w:hAnsi="Times New Roman" w:cs="Times New Roman"/>
          <w:sz w:val="24"/>
          <w:szCs w:val="24"/>
        </w:rPr>
        <w:t xml:space="preserve">                   </w:t>
      </w:r>
      <w:r w:rsidRPr="00AC7607">
        <w:rPr>
          <w:rFonts w:ascii="Times New Roman" w:hAnsi="Times New Roman" w:cs="Times New Roman"/>
          <w:sz w:val="24"/>
          <w:szCs w:val="24"/>
        </w:rPr>
        <w:br/>
        <w:t xml:space="preserve">          </w:t>
      </w:r>
      <m:oMath>
        <m:r>
          <w:rPr>
            <w:rFonts w:ascii="Cambria Math" w:hAnsi="Times New Roman" w:cs="Times New Roman"/>
            <w:sz w:val="24"/>
            <w:szCs w:val="24"/>
          </w:rPr>
          <m:t>%</m:t>
        </m:r>
        <m:r>
          <w:rPr>
            <w:rFonts w:ascii="Cambria Math" w:hAnsi="Cambria Math" w:cs="Times New Roman"/>
            <w:sz w:val="24"/>
            <w:szCs w:val="24"/>
          </w:rPr>
          <m:t>DM</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Weight of Crucible with Dry Sample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Weight of Empty Crucible</m:t>
            </m:r>
          </m:num>
          <m:den>
            <m:r>
              <m:rPr>
                <m:sty m:val="p"/>
              </m:rPr>
              <w:rPr>
                <w:rFonts w:ascii="Cambria Math" w:hAnsi="Times New Roman" w:cs="Times New Roman"/>
                <w:sz w:val="24"/>
                <w:szCs w:val="24"/>
              </w:rPr>
              <m:t>Weight of Feed sample</m:t>
            </m:r>
          </m:den>
        </m:f>
        <m:r>
          <m:rPr>
            <m:sty m:val="p"/>
          </m:rPr>
          <w:rPr>
            <w:rFonts w:ascii="Cambria Math" w:hAnsi="Times New Roman" w:cs="Times New Roman"/>
            <w:sz w:val="24"/>
            <w:szCs w:val="24"/>
          </w:rPr>
          <m:t xml:space="preserve"> </m:t>
        </m:r>
        <m:r>
          <m:rPr>
            <m:sty m:val="p"/>
          </m:rPr>
          <w:rPr>
            <w:rFonts w:ascii="Cambria Math" w:hAnsi="Times New Roman" w:cs="Times New Roman"/>
            <w:sz w:val="24"/>
            <w:szCs w:val="24"/>
          </w:rPr>
          <w:sym w:font="Symbol" w:char="F0B4"/>
        </m:r>
        <m:r>
          <m:rPr>
            <m:sty m:val="p"/>
          </m:rPr>
          <w:rPr>
            <w:rFonts w:ascii="Cambria Math" w:hAnsi="Times New Roman" w:cs="Times New Roman"/>
            <w:sz w:val="24"/>
            <w:szCs w:val="24"/>
          </w:rPr>
          <m:t>100</m:t>
        </m:r>
      </m:oMath>
    </w:p>
    <w:p w:rsidR="009A5599" w:rsidRPr="00AC7607" w:rsidRDefault="009A5599" w:rsidP="003D66A7">
      <w:pPr>
        <w:tabs>
          <w:tab w:val="center" w:pos="4680"/>
        </w:tabs>
        <w:spacing w:line="360" w:lineRule="auto"/>
        <w:jc w:val="both"/>
        <w:rPr>
          <w:rFonts w:ascii="Times New Roman" w:hAnsi="Times New Roman" w:cs="Times New Roman"/>
          <w:sz w:val="24"/>
          <w:szCs w:val="24"/>
        </w:rPr>
      </w:pPr>
      <w:r w:rsidRPr="00AC7607">
        <w:rPr>
          <w:rFonts w:ascii="Times New Roman" w:hAnsi="Times New Roman" w:cs="Times New Roman"/>
          <w:sz w:val="24"/>
          <w:szCs w:val="24"/>
        </w:rPr>
        <w:t xml:space="preserve">                  </w:t>
      </w:r>
      <w:r w:rsidR="00F44D99" w:rsidRPr="00AC7607">
        <w:rPr>
          <w:rFonts w:ascii="Times New Roman" w:hAnsi="Times New Roman" w:cs="Times New Roman"/>
          <w:sz w:val="24"/>
          <w:szCs w:val="24"/>
        </w:rPr>
        <w:fldChar w:fldCharType="begin"/>
      </w:r>
      <w:r w:rsidRPr="00AC7607">
        <w:rPr>
          <w:rFonts w:ascii="Times New Roman" w:hAnsi="Times New Roman" w:cs="Times New Roman"/>
          <w:sz w:val="24"/>
          <w:szCs w:val="24"/>
        </w:rPr>
        <w:instrText xml:space="preserve"> QUOTE </w:instrText>
      </w:r>
      <m:oMath>
        <m:r>
          <w:rPr>
            <w:rFonts w:ascii="Cambria Math" w:hAnsi="Times New Roman" w:cs="Times New Roman"/>
            <w:sz w:val="24"/>
            <w:szCs w:val="24"/>
          </w:rPr>
          <m:t>%</m:t>
        </m:r>
        <m:r>
          <w:rPr>
            <w:rFonts w:ascii="Cambria Math" w:hAnsi="Cambria Math" w:cs="Times New Roman"/>
            <w:sz w:val="24"/>
            <w:szCs w:val="24"/>
          </w:rPr>
          <m:t>DM</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Weight of Crucible with Dry Sample </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 Weight of Empty Crucible</m:t>
            </m:r>
          </m:num>
          <m:den>
            <m:r>
              <m:rPr>
                <m:sty m:val="p"/>
              </m:rPr>
              <w:rPr>
                <w:rFonts w:ascii="Cambria Math" w:hAnsi="Times New Roman" w:cs="Times New Roman"/>
                <w:sz w:val="24"/>
                <w:szCs w:val="24"/>
              </w:rPr>
              <m:t>Weight of Feed sample</m:t>
            </m:r>
          </m:den>
        </m:f>
        <m:r>
          <m:rPr>
            <m:sty m:val="p"/>
          </m:rPr>
          <w:rPr>
            <w:rFonts w:ascii="Cambria Math" w:hAnsi="Times New Roman" w:cs="Times New Roman"/>
            <w:sz w:val="24"/>
            <w:szCs w:val="24"/>
          </w:rPr>
          <m:t xml:space="preserve"> </m:t>
        </m:r>
        <m:r>
          <m:rPr>
            <m:sty m:val="p"/>
          </m:rPr>
          <w:rPr>
            <w:rFonts w:ascii="Cambria Math" w:hAnsi="Times New Roman" w:cs="Times New Roman"/>
            <w:sz w:val="24"/>
            <w:szCs w:val="24"/>
          </w:rPr>
          <w:sym w:font="Symbol" w:char="F0B4"/>
        </m:r>
        <m:r>
          <m:rPr>
            <m:sty m:val="p"/>
          </m:rPr>
          <w:rPr>
            <w:rFonts w:ascii="Cambria Math" w:hAnsi="Times New Roman" w:cs="Times New Roman"/>
            <w:sz w:val="24"/>
            <w:szCs w:val="24"/>
          </w:rPr>
          <m:t>100</m:t>
        </m:r>
      </m:oMath>
      <w:r w:rsidRPr="00AC7607">
        <w:rPr>
          <w:rFonts w:ascii="Times New Roman" w:hAnsi="Times New Roman" w:cs="Times New Roman"/>
          <w:sz w:val="24"/>
          <w:szCs w:val="24"/>
        </w:rPr>
        <w:instrText xml:space="preserve"> </w:instrText>
      </w:r>
      <w:r w:rsidR="00F44D99" w:rsidRPr="00AC7607">
        <w:rPr>
          <w:rFonts w:ascii="Times New Roman" w:hAnsi="Times New Roman" w:cs="Times New Roman"/>
          <w:sz w:val="24"/>
          <w:szCs w:val="24"/>
        </w:rPr>
        <w:fldChar w:fldCharType="end"/>
      </w:r>
    </w:p>
    <w:p w:rsidR="009A5599" w:rsidRPr="00AC7607" w:rsidRDefault="009A5599" w:rsidP="003D66A7">
      <w:pPr>
        <w:tabs>
          <w:tab w:val="center" w:pos="4680"/>
        </w:tabs>
        <w:spacing w:line="360" w:lineRule="auto"/>
        <w:jc w:val="both"/>
        <w:rPr>
          <w:rFonts w:ascii="Times New Roman" w:hAnsi="Times New Roman" w:cs="Times New Roman"/>
          <w:sz w:val="24"/>
          <w:szCs w:val="24"/>
        </w:rPr>
      </w:pPr>
      <w:r w:rsidRPr="00AC7607">
        <w:rPr>
          <w:rFonts w:ascii="Times New Roman" w:hAnsi="Times New Roman" w:cs="Times New Roman"/>
          <w:sz w:val="24"/>
          <w:szCs w:val="24"/>
        </w:rPr>
        <w:t xml:space="preserve">           % Moisture = 100 - % DM</w:t>
      </w:r>
    </w:p>
    <w:p w:rsidR="009A5599" w:rsidRPr="00AC7607" w:rsidRDefault="009A5599" w:rsidP="003D66A7">
      <w:pPr>
        <w:spacing w:line="360" w:lineRule="auto"/>
        <w:jc w:val="both"/>
        <w:rPr>
          <w:rFonts w:ascii="Times New Roman" w:hAnsi="Times New Roman" w:cs="Times New Roman"/>
          <w:b/>
          <w:sz w:val="28"/>
          <w:szCs w:val="28"/>
        </w:rPr>
      </w:pPr>
      <w:r w:rsidRPr="00AC7607">
        <w:rPr>
          <w:rFonts w:ascii="Times New Roman" w:hAnsi="Times New Roman" w:cs="Times New Roman"/>
          <w:b/>
          <w:sz w:val="28"/>
          <w:szCs w:val="28"/>
        </w:rPr>
        <w:t xml:space="preserve">3.4.2. </w:t>
      </w:r>
      <w:r w:rsidR="00AC7607" w:rsidRPr="00AC7607">
        <w:rPr>
          <w:rFonts w:ascii="Times New Roman" w:hAnsi="Times New Roman" w:cs="Times New Roman"/>
          <w:b/>
          <w:sz w:val="28"/>
          <w:szCs w:val="28"/>
        </w:rPr>
        <w:t>Determination of Ash</w:t>
      </w:r>
      <w:r w:rsidRPr="00AC7607">
        <w:rPr>
          <w:rFonts w:ascii="Times New Roman" w:hAnsi="Times New Roman" w:cs="Times New Roman"/>
          <w:b/>
          <w:sz w:val="28"/>
          <w:szCs w:val="28"/>
        </w:rPr>
        <w:t xml:space="preserve">                                                           </w:t>
      </w:r>
    </w:p>
    <w:p w:rsidR="009A5599" w:rsidRPr="00AC7607" w:rsidRDefault="009A5599" w:rsidP="003D66A7">
      <w:pPr>
        <w:spacing w:line="360" w:lineRule="auto"/>
        <w:jc w:val="both"/>
        <w:rPr>
          <w:rFonts w:ascii="Times New Roman" w:hAnsi="Times New Roman" w:cs="Times New Roman"/>
          <w:sz w:val="24"/>
          <w:szCs w:val="24"/>
        </w:rPr>
      </w:pPr>
      <w:r w:rsidRPr="00AC7607">
        <w:rPr>
          <w:rFonts w:ascii="Times New Roman" w:hAnsi="Times New Roman" w:cs="Times New Roman"/>
          <w:sz w:val="24"/>
          <w:szCs w:val="24"/>
        </w:rPr>
        <w:t xml:space="preserve">The crucible was cleaned &amp; dried in hot air oven. Than it was cooled in dessicator and weighted. 5 grams of feed sample was placed there and the sample was burned upto no smoke in heater. The crucible with sample was cooled &amp; transferred to the muffle furnace. Then the sample was ignited at 550-600°C for 6-8 hours until white ash. The furnace was cooled at 150°C &amp; the sample was transferred to dessicator and weighted </w:t>
      </w:r>
      <w:r w:rsidRPr="00AC7607">
        <w:rPr>
          <w:rFonts w:ascii="Times New Roman" w:hAnsi="Times New Roman" w:cs="Times New Roman"/>
          <w:b/>
          <w:bCs/>
          <w:sz w:val="24"/>
          <w:szCs w:val="24"/>
        </w:rPr>
        <w:t>AOAC, (1990).</w:t>
      </w:r>
    </w:p>
    <w:p w:rsidR="009A5599" w:rsidRPr="00AC7607" w:rsidRDefault="009A5599" w:rsidP="003D66A7">
      <w:pPr>
        <w:spacing w:line="360" w:lineRule="auto"/>
        <w:jc w:val="both"/>
        <w:rPr>
          <w:rFonts w:ascii="Times New Roman" w:hAnsi="Times New Roman" w:cs="Times New Roman"/>
          <w:sz w:val="24"/>
          <w:szCs w:val="24"/>
        </w:rPr>
      </w:pPr>
    </w:p>
    <w:p w:rsidR="009A5599" w:rsidRPr="00AC7607" w:rsidRDefault="009A5599" w:rsidP="003D66A7">
      <w:pPr>
        <w:spacing w:line="360" w:lineRule="auto"/>
        <w:jc w:val="both"/>
        <w:rPr>
          <w:rFonts w:ascii="Times New Roman" w:hAnsi="Times New Roman" w:cs="Times New Roman"/>
          <w:sz w:val="24"/>
          <w:szCs w:val="24"/>
        </w:rPr>
      </w:pPr>
      <w:r w:rsidRPr="00AC7607">
        <w:rPr>
          <w:rFonts w:ascii="Times New Roman" w:hAnsi="Times New Roman" w:cs="Times New Roman"/>
          <w:sz w:val="24"/>
          <w:szCs w:val="24"/>
        </w:rPr>
        <w:t xml:space="preserve">                    </w:t>
      </w:r>
      <m:oMath>
        <m:r>
          <w:rPr>
            <w:rFonts w:ascii="Cambria Math" w:hAnsi="Times New Roman" w:cs="Times New Roman"/>
            <w:sz w:val="24"/>
            <w:szCs w:val="24"/>
          </w:rPr>
          <m:t>%</m:t>
        </m:r>
        <m:r>
          <w:rPr>
            <w:rFonts w:ascii="Cambria Math" w:hAnsi="Cambria Math" w:cs="Times New Roman"/>
            <w:sz w:val="24"/>
            <w:szCs w:val="24"/>
          </w:rPr>
          <m:t>As</m:t>
        </m:r>
        <m:r>
          <w:rPr>
            <w:rFonts w:ascii="Times New Roman" w:hAnsi="Cambria Math" w:cs="Times New Roman"/>
            <w:sz w:val="24"/>
            <w:szCs w:val="24"/>
          </w:rPr>
          <m:t>h</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Weight of Crucible and Ash </m:t>
            </m:r>
            <m:r>
              <m:rPr>
                <m:sty m:val="p"/>
              </m:rPr>
              <w:rPr>
                <w:rFonts w:ascii="Cambria Math" w:hAnsi="Times New Roman" w:cs="Times New Roman"/>
                <w:sz w:val="24"/>
                <w:szCs w:val="24"/>
              </w:rPr>
              <m:t>-</m:t>
            </m:r>
            <m:r>
              <m:rPr>
                <m:sty m:val="p"/>
              </m:rPr>
              <w:rPr>
                <w:rFonts w:ascii="Cambria Math" w:hAnsi="Times New Roman" w:cs="Times New Roman"/>
                <w:sz w:val="24"/>
                <w:szCs w:val="24"/>
              </w:rPr>
              <m:t>Weight of Crucible</m:t>
            </m:r>
          </m:num>
          <m:den>
            <m:r>
              <m:rPr>
                <m:sty m:val="p"/>
              </m:rPr>
              <w:rPr>
                <w:rFonts w:ascii="Cambria Math" w:hAnsi="Times New Roman" w:cs="Times New Roman"/>
                <w:sz w:val="24"/>
                <w:szCs w:val="24"/>
              </w:rPr>
              <m:t>Weight of Feed sample</m:t>
            </m:r>
          </m:den>
        </m:f>
        <m:r>
          <m:rPr>
            <m:sty m:val="p"/>
          </m:rPr>
          <w:rPr>
            <w:rFonts w:ascii="Cambria Math" w:hAnsi="Times New Roman" w:cs="Times New Roman"/>
            <w:sz w:val="24"/>
            <w:szCs w:val="24"/>
          </w:rPr>
          <m:t xml:space="preserve"> </m:t>
        </m:r>
        <m:r>
          <m:rPr>
            <m:sty m:val="p"/>
          </m:rPr>
          <w:rPr>
            <w:rFonts w:ascii="Cambria Math" w:hAnsi="Times New Roman" w:cs="Times New Roman"/>
            <w:sz w:val="24"/>
            <w:szCs w:val="24"/>
          </w:rPr>
          <w:sym w:font="Symbol" w:char="F0B4"/>
        </m:r>
        <m:r>
          <m:rPr>
            <m:sty m:val="p"/>
          </m:rPr>
          <w:rPr>
            <w:rFonts w:ascii="Cambria Math" w:hAnsi="Times New Roman" w:cs="Times New Roman"/>
            <w:sz w:val="24"/>
            <w:szCs w:val="24"/>
          </w:rPr>
          <m:t>100</m:t>
        </m:r>
      </m:oMath>
    </w:p>
    <w:p w:rsidR="009A5599" w:rsidRPr="003A37E0" w:rsidRDefault="009A5599" w:rsidP="003D66A7">
      <w:pPr>
        <w:spacing w:line="360" w:lineRule="auto"/>
        <w:jc w:val="both"/>
        <w:rPr>
          <w:rFonts w:cs="Calibri"/>
          <w:sz w:val="28"/>
          <w:szCs w:val="28"/>
        </w:rPr>
      </w:pPr>
    </w:p>
    <w:p w:rsidR="009A5599" w:rsidRPr="00AC7607" w:rsidRDefault="009A5599" w:rsidP="003D66A7">
      <w:pPr>
        <w:spacing w:line="360" w:lineRule="auto"/>
        <w:jc w:val="both"/>
        <w:rPr>
          <w:rFonts w:ascii="Times New Roman" w:hAnsi="Times New Roman" w:cs="Times New Roman"/>
          <w:b/>
          <w:sz w:val="28"/>
          <w:szCs w:val="28"/>
        </w:rPr>
      </w:pPr>
      <w:r w:rsidRPr="00AC7607">
        <w:rPr>
          <w:rFonts w:ascii="Times New Roman" w:hAnsi="Times New Roman" w:cs="Times New Roman"/>
          <w:b/>
          <w:sz w:val="28"/>
          <w:szCs w:val="28"/>
        </w:rPr>
        <w:t>3.4.3. Determination of Crude fiber</w:t>
      </w:r>
      <w:r w:rsidR="00AC7607" w:rsidRPr="00AC7607">
        <w:rPr>
          <w:rFonts w:ascii="Times New Roman" w:hAnsi="Times New Roman" w:cs="Times New Roman"/>
          <w:b/>
          <w:sz w:val="28"/>
          <w:szCs w:val="28"/>
        </w:rPr>
        <w:t xml:space="preserve"> (CF) </w:t>
      </w:r>
    </w:p>
    <w:p w:rsidR="009A5599" w:rsidRPr="00AC7607" w:rsidRDefault="009A5599" w:rsidP="003D66A7">
      <w:pPr>
        <w:spacing w:line="360" w:lineRule="auto"/>
        <w:jc w:val="both"/>
        <w:rPr>
          <w:rFonts w:ascii="Times New Roman" w:hAnsi="Times New Roman" w:cs="Times New Roman"/>
          <w:sz w:val="24"/>
          <w:szCs w:val="24"/>
        </w:rPr>
      </w:pPr>
      <w:r w:rsidRPr="00AC7607">
        <w:rPr>
          <w:rFonts w:ascii="Times New Roman" w:hAnsi="Times New Roman" w:cs="Times New Roman"/>
          <w:sz w:val="24"/>
          <w:szCs w:val="24"/>
        </w:rPr>
        <w:t>Two gram feed sample was weighted and taken into a beaker. 125ml of 1.25% H</w:t>
      </w:r>
      <w:r w:rsidRPr="00AC7607">
        <w:rPr>
          <w:rFonts w:ascii="Cambria Math" w:hAnsi="Cambria Math" w:cs="Times New Roman"/>
          <w:sz w:val="24"/>
          <w:szCs w:val="24"/>
        </w:rPr>
        <w:t>₂</w:t>
      </w:r>
      <w:r w:rsidRPr="00AC7607">
        <w:rPr>
          <w:rFonts w:ascii="Times New Roman" w:hAnsi="Times New Roman" w:cs="Times New Roman"/>
          <w:sz w:val="24"/>
          <w:szCs w:val="24"/>
        </w:rPr>
        <w:t>SO</w:t>
      </w:r>
      <w:r w:rsidRPr="00AC7607">
        <w:rPr>
          <w:rFonts w:ascii="Cambria Math" w:hAnsi="Cambria Math" w:cs="Times New Roman"/>
          <w:sz w:val="24"/>
          <w:szCs w:val="24"/>
        </w:rPr>
        <w:t>₄</w:t>
      </w:r>
      <w:r w:rsidRPr="00AC7607">
        <w:rPr>
          <w:rFonts w:ascii="Times New Roman" w:hAnsi="Times New Roman" w:cs="Times New Roman"/>
          <w:sz w:val="24"/>
          <w:szCs w:val="24"/>
        </w:rPr>
        <w:t xml:space="preserve"> was added into the beaker. Than it was</w:t>
      </w:r>
      <w:r w:rsidRPr="00AC7607">
        <w:rPr>
          <w:rFonts w:ascii="Times New Roman" w:hAnsi="Times New Roman" w:cs="Times New Roman"/>
          <w:b/>
          <w:sz w:val="24"/>
          <w:szCs w:val="24"/>
        </w:rPr>
        <w:t xml:space="preserve"> </w:t>
      </w:r>
      <w:r w:rsidRPr="00AC7607">
        <w:rPr>
          <w:rFonts w:ascii="Times New Roman" w:hAnsi="Times New Roman" w:cs="Times New Roman"/>
          <w:sz w:val="24"/>
          <w:szCs w:val="24"/>
        </w:rPr>
        <w:t>fitted in condenser and placed on heater</w:t>
      </w:r>
      <w:r w:rsidRPr="00AC7607">
        <w:rPr>
          <w:rFonts w:ascii="Times New Roman" w:hAnsi="Times New Roman" w:cs="Times New Roman"/>
          <w:b/>
          <w:sz w:val="24"/>
          <w:szCs w:val="24"/>
        </w:rPr>
        <w:t xml:space="preserve">. </w:t>
      </w:r>
      <w:r w:rsidRPr="00AC7607">
        <w:rPr>
          <w:rFonts w:ascii="Times New Roman" w:hAnsi="Times New Roman" w:cs="Times New Roman"/>
          <w:sz w:val="24"/>
          <w:szCs w:val="24"/>
        </w:rPr>
        <w:t>The beaker was boiled for 30 minutes and removed from heater. After that it was</w:t>
      </w:r>
      <w:r w:rsidRPr="00AC7607">
        <w:rPr>
          <w:rFonts w:ascii="Times New Roman" w:hAnsi="Times New Roman" w:cs="Times New Roman"/>
          <w:b/>
          <w:sz w:val="24"/>
          <w:szCs w:val="24"/>
        </w:rPr>
        <w:t xml:space="preserve"> </w:t>
      </w:r>
      <w:r w:rsidRPr="00AC7607">
        <w:rPr>
          <w:rFonts w:ascii="Times New Roman" w:hAnsi="Times New Roman" w:cs="Times New Roman"/>
          <w:sz w:val="24"/>
          <w:szCs w:val="24"/>
        </w:rPr>
        <w:t xml:space="preserve">cooled and filtered through filtering cloth. The sample was washed until it was free from acid. Residue of sample was transferred into same </w:t>
      </w:r>
      <w:r w:rsidRPr="00AC7607">
        <w:rPr>
          <w:rFonts w:ascii="Times New Roman" w:hAnsi="Times New Roman" w:cs="Times New Roman"/>
          <w:sz w:val="24"/>
          <w:szCs w:val="24"/>
        </w:rPr>
        <w:lastRenderedPageBreak/>
        <w:t>beaker. 125ml of 1.25% NaOH was added there and again fitted in condenser and placed on heater. It was boiled for 30 minutes and removed from heater which was cooled and filtered through filtering cloth. The sample was washed until it was free from alkali. Then residue of sample was transferred in a previously weighted crucible. The crucible was put into the muffle furnace &amp; ignited at 600°C temp.  for 5 hours. Then it was weighted after cooling.</w:t>
      </w:r>
    </w:p>
    <w:p w:rsidR="009A5599" w:rsidRPr="00AC7607" w:rsidRDefault="009A5599" w:rsidP="003D66A7">
      <w:pPr>
        <w:spacing w:line="360" w:lineRule="auto"/>
        <w:jc w:val="both"/>
        <w:rPr>
          <w:rFonts w:ascii="Times New Roman" w:hAnsi="Times New Roman" w:cs="Times New Roman"/>
          <w:sz w:val="24"/>
          <w:szCs w:val="24"/>
        </w:rPr>
      </w:pPr>
      <w:r w:rsidRPr="00AC7607">
        <w:rPr>
          <w:rFonts w:ascii="Times New Roman" w:hAnsi="Times New Roman" w:cs="Times New Roman"/>
          <w:sz w:val="24"/>
          <w:szCs w:val="24"/>
        </w:rPr>
        <w:t xml:space="preserve">         </w:t>
      </w:r>
    </w:p>
    <w:p w:rsidR="009A5599" w:rsidRPr="00AC7607" w:rsidRDefault="009A5599" w:rsidP="003D66A7">
      <w:pPr>
        <w:spacing w:line="360" w:lineRule="auto"/>
        <w:ind w:left="1440" w:firstLine="720"/>
        <w:jc w:val="both"/>
        <w:rPr>
          <w:rFonts w:ascii="Times New Roman" w:hAnsi="Times New Roman" w:cs="Times New Roman"/>
          <w:sz w:val="24"/>
          <w:szCs w:val="24"/>
        </w:rPr>
      </w:pPr>
      <w:r w:rsidRPr="00AC7607">
        <w:rPr>
          <w:rFonts w:ascii="Times New Roman" w:hAnsi="Times New Roman" w:cs="Times New Roman"/>
          <w:sz w:val="24"/>
          <w:szCs w:val="24"/>
        </w:rPr>
        <w:t xml:space="preserve">     </w:t>
      </w:r>
      <m:oMath>
        <m:r>
          <w:rPr>
            <w:rFonts w:ascii="Cambria Math" w:hAnsi="Times New Roman" w:cs="Times New Roman"/>
            <w:sz w:val="24"/>
            <w:szCs w:val="24"/>
          </w:rPr>
          <m:t>%</m:t>
        </m:r>
        <m:r>
          <w:rPr>
            <w:rFonts w:ascii="Cambria Math" w:hAnsi="Cambria Math" w:cs="Times New Roman"/>
            <w:sz w:val="24"/>
            <w:szCs w:val="24"/>
          </w:rPr>
          <m:t>CF</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Wt of CF</m:t>
            </m:r>
          </m:num>
          <m:den>
            <m:r>
              <m:rPr>
                <m:sty m:val="p"/>
              </m:rPr>
              <w:rPr>
                <w:rFonts w:ascii="Cambria Math" w:hAnsi="Times New Roman" w:cs="Times New Roman"/>
                <w:sz w:val="24"/>
                <w:szCs w:val="24"/>
              </w:rPr>
              <m:t>Weight of Feed sample</m:t>
            </m:r>
          </m:den>
        </m:f>
        <m:r>
          <m:rPr>
            <m:sty m:val="p"/>
          </m:rPr>
          <w:rPr>
            <w:rFonts w:ascii="Cambria Math" w:hAnsi="Times New Roman" w:cs="Times New Roman"/>
            <w:sz w:val="24"/>
            <w:szCs w:val="24"/>
          </w:rPr>
          <m:t xml:space="preserve"> </m:t>
        </m:r>
        <m:r>
          <m:rPr>
            <m:sty m:val="p"/>
          </m:rPr>
          <w:rPr>
            <w:rFonts w:ascii="Cambria Math" w:hAnsi="Times New Roman" w:cs="Times New Roman"/>
            <w:sz w:val="24"/>
            <w:szCs w:val="24"/>
          </w:rPr>
          <w:sym w:font="Symbol" w:char="F0B4"/>
        </m:r>
        <m:r>
          <m:rPr>
            <m:sty m:val="p"/>
          </m:rPr>
          <w:rPr>
            <w:rFonts w:ascii="Cambria Math" w:hAnsi="Times New Roman" w:cs="Times New Roman"/>
            <w:sz w:val="24"/>
            <w:szCs w:val="24"/>
          </w:rPr>
          <m:t>100</m:t>
        </m:r>
      </m:oMath>
    </w:p>
    <w:p w:rsidR="009A5599" w:rsidRPr="00AC7607" w:rsidRDefault="009A5599" w:rsidP="003D66A7">
      <w:pPr>
        <w:spacing w:line="360" w:lineRule="auto"/>
        <w:jc w:val="both"/>
        <w:rPr>
          <w:rFonts w:ascii="Times New Roman" w:hAnsi="Times New Roman" w:cs="Times New Roman"/>
          <w:sz w:val="24"/>
          <w:szCs w:val="24"/>
        </w:rPr>
      </w:pPr>
      <w:r w:rsidRPr="00AC7607">
        <w:rPr>
          <w:rFonts w:ascii="Times New Roman" w:hAnsi="Times New Roman" w:cs="Times New Roman"/>
          <w:sz w:val="24"/>
          <w:szCs w:val="24"/>
        </w:rPr>
        <w:t xml:space="preserve">                          </w:t>
      </w:r>
      <m:oMath>
        <m:r>
          <w:rPr>
            <w:rFonts w:ascii="Cambria Math" w:hAnsi="Times New Roman" w:cs="Times New Roman"/>
            <w:sz w:val="24"/>
            <w:szCs w:val="24"/>
          </w:rPr>
          <m:t xml:space="preserve">                              </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Wt of Crucible with Dry Sample</m:t>
            </m:r>
            <m:r>
              <m:rPr>
                <m:sty m:val="p"/>
              </m:rPr>
              <w:rPr>
                <w:rFonts w:ascii="Cambria Math" w:hAnsi="Times New Roman" w:cs="Times New Roman"/>
                <w:sz w:val="24"/>
                <w:szCs w:val="24"/>
              </w:rPr>
              <m:t>-</m:t>
            </m:r>
            <m:r>
              <m:rPr>
                <m:sty m:val="p"/>
              </m:rPr>
              <w:rPr>
                <w:rFonts w:ascii="Cambria Math" w:hAnsi="Times New Roman" w:cs="Times New Roman"/>
                <w:sz w:val="24"/>
                <w:szCs w:val="24"/>
              </w:rPr>
              <m:t>Wt of Crucible with Ash</m:t>
            </m:r>
          </m:num>
          <m:den>
            <m:r>
              <m:rPr>
                <m:sty m:val="p"/>
              </m:rPr>
              <w:rPr>
                <w:rFonts w:ascii="Cambria Math" w:hAnsi="Times New Roman" w:cs="Times New Roman"/>
                <w:sz w:val="24"/>
                <w:szCs w:val="24"/>
              </w:rPr>
              <m:t>Weight of Feed sample</m:t>
            </m:r>
          </m:den>
        </m:f>
        <m:r>
          <m:rPr>
            <m:sty m:val="p"/>
          </m:rPr>
          <w:rPr>
            <w:rFonts w:ascii="Cambria Math" w:hAnsi="Times New Roman" w:cs="Times New Roman"/>
            <w:sz w:val="24"/>
            <w:szCs w:val="24"/>
          </w:rPr>
          <m:t xml:space="preserve"> </m:t>
        </m:r>
        <m:r>
          <m:rPr>
            <m:sty m:val="p"/>
          </m:rPr>
          <w:rPr>
            <w:rFonts w:ascii="Cambria Math" w:hAnsi="Times New Roman" w:cs="Times New Roman"/>
            <w:sz w:val="24"/>
            <w:szCs w:val="24"/>
          </w:rPr>
          <w:sym w:font="Symbol" w:char="F0B4"/>
        </m:r>
        <m:r>
          <m:rPr>
            <m:sty m:val="p"/>
          </m:rPr>
          <w:rPr>
            <w:rFonts w:ascii="Cambria Math" w:hAnsi="Times New Roman" w:cs="Times New Roman"/>
            <w:sz w:val="24"/>
            <w:szCs w:val="24"/>
          </w:rPr>
          <m:t>100</m:t>
        </m:r>
      </m:oMath>
    </w:p>
    <w:p w:rsidR="009A5599" w:rsidRPr="003A37E0" w:rsidRDefault="009A5599" w:rsidP="003D66A7">
      <w:pPr>
        <w:spacing w:line="360" w:lineRule="auto"/>
        <w:jc w:val="both"/>
        <w:rPr>
          <w:b/>
          <w:color w:val="000000"/>
          <w:sz w:val="28"/>
          <w:szCs w:val="28"/>
        </w:rPr>
      </w:pPr>
    </w:p>
    <w:p w:rsidR="009A5599" w:rsidRPr="00AC7607" w:rsidRDefault="009A5599" w:rsidP="003D66A7">
      <w:pPr>
        <w:spacing w:line="360" w:lineRule="auto"/>
        <w:jc w:val="both"/>
        <w:rPr>
          <w:rFonts w:ascii="Times New Roman" w:hAnsi="Times New Roman" w:cs="Times New Roman"/>
          <w:b/>
          <w:color w:val="000000"/>
          <w:sz w:val="28"/>
          <w:szCs w:val="28"/>
        </w:rPr>
      </w:pPr>
      <w:r w:rsidRPr="00AC7607">
        <w:rPr>
          <w:rFonts w:ascii="Times New Roman" w:hAnsi="Times New Roman" w:cs="Times New Roman"/>
          <w:b/>
          <w:sz w:val="28"/>
          <w:szCs w:val="28"/>
        </w:rPr>
        <w:t xml:space="preserve">3.4.4. Determination of Crude protein (CP) </w:t>
      </w:r>
    </w:p>
    <w:p w:rsidR="009A5599" w:rsidRPr="00AC7607" w:rsidRDefault="009A5599" w:rsidP="003D66A7">
      <w:pPr>
        <w:tabs>
          <w:tab w:val="left" w:pos="3345"/>
        </w:tabs>
        <w:spacing w:line="360" w:lineRule="auto"/>
        <w:jc w:val="both"/>
        <w:rPr>
          <w:rFonts w:ascii="Times New Roman" w:eastAsia="Calibri" w:hAnsi="Times New Roman" w:cs="Times New Roman"/>
          <w:sz w:val="24"/>
          <w:szCs w:val="24"/>
        </w:rPr>
      </w:pPr>
      <w:r w:rsidRPr="00AC7607">
        <w:rPr>
          <w:rFonts w:ascii="Times New Roman" w:eastAsia="Calibri" w:hAnsi="Times New Roman" w:cs="Times New Roman"/>
          <w:sz w:val="24"/>
          <w:szCs w:val="24"/>
        </w:rPr>
        <w:t>0.5 gram sample was weighted and one spoonful catalyzer mixture (KOH, NaOH, Se) was added there.</w:t>
      </w:r>
      <w:r w:rsidRPr="00AC7607">
        <w:rPr>
          <w:rFonts w:ascii="Times New Roman" w:eastAsia="Calibri" w:hAnsi="Times New Roman" w:cs="Times New Roman"/>
          <w:b/>
          <w:sz w:val="24"/>
          <w:szCs w:val="24"/>
        </w:rPr>
        <w:t xml:space="preserve"> </w:t>
      </w:r>
      <w:r w:rsidRPr="00AC7607">
        <w:rPr>
          <w:rFonts w:ascii="Times New Roman" w:eastAsia="Calibri" w:hAnsi="Times New Roman" w:cs="Times New Roman"/>
          <w:sz w:val="24"/>
          <w:szCs w:val="24"/>
        </w:rPr>
        <w:t>10ml Conc. H</w:t>
      </w:r>
      <w:r w:rsidRPr="00AC7607">
        <w:rPr>
          <w:rFonts w:eastAsia="Calibri" w:cs="Times New Roman"/>
          <w:sz w:val="24"/>
          <w:szCs w:val="24"/>
        </w:rPr>
        <w:t>₂</w:t>
      </w:r>
      <w:r w:rsidRPr="00AC7607">
        <w:rPr>
          <w:rFonts w:ascii="Times New Roman" w:eastAsia="Calibri" w:hAnsi="Times New Roman" w:cs="Times New Roman"/>
          <w:sz w:val="24"/>
          <w:szCs w:val="24"/>
        </w:rPr>
        <w:t>SO</w:t>
      </w:r>
      <w:r w:rsidRPr="00AC7607">
        <w:rPr>
          <w:rFonts w:eastAsia="Calibri" w:cs="Times New Roman"/>
          <w:sz w:val="24"/>
          <w:szCs w:val="24"/>
        </w:rPr>
        <w:t>₄</w:t>
      </w:r>
      <w:r w:rsidRPr="00AC7607">
        <w:rPr>
          <w:rFonts w:ascii="Times New Roman" w:eastAsia="Calibri" w:hAnsi="Times New Roman" w:cs="Times New Roman"/>
          <w:sz w:val="24"/>
          <w:szCs w:val="24"/>
        </w:rPr>
        <w:t xml:space="preserve"> was added and the digestion flask was placed in Kzeldhal Digestion Set. After that heat was increased gradually &amp; continued upto clear residue(45 min-1hr).</w:t>
      </w:r>
      <w:r w:rsidRPr="00AC7607">
        <w:rPr>
          <w:rFonts w:ascii="Times New Roman" w:eastAsia="Calibri" w:hAnsi="Times New Roman" w:cs="Times New Roman"/>
          <w:b/>
          <w:sz w:val="24"/>
          <w:szCs w:val="24"/>
        </w:rPr>
        <w:t xml:space="preserve"> </w:t>
      </w:r>
      <w:r w:rsidRPr="00AC7607">
        <w:rPr>
          <w:rFonts w:ascii="Times New Roman" w:eastAsia="Calibri" w:hAnsi="Times New Roman" w:cs="Times New Roman"/>
          <w:sz w:val="24"/>
          <w:szCs w:val="24"/>
        </w:rPr>
        <w:t>The Flask was removed &amp; cooled.</w:t>
      </w:r>
      <w:r w:rsidRPr="00AC7607">
        <w:rPr>
          <w:rFonts w:ascii="Times New Roman" w:eastAsia="Calibri" w:hAnsi="Times New Roman" w:cs="Times New Roman"/>
          <w:b/>
          <w:sz w:val="24"/>
          <w:szCs w:val="24"/>
        </w:rPr>
        <w:t xml:space="preserve"> </w:t>
      </w:r>
      <w:r w:rsidRPr="00AC7607">
        <w:rPr>
          <w:rFonts w:ascii="Times New Roman" w:eastAsia="Calibri" w:hAnsi="Times New Roman" w:cs="Times New Roman"/>
          <w:sz w:val="24"/>
          <w:szCs w:val="24"/>
        </w:rPr>
        <w:t>10ml 2%Boric Acid solution and 2 drops mixed indicator was taken in a conical flask. The conical flask was fitted in the collection arm of distillation set. 50ml distilled H</w:t>
      </w:r>
      <w:r w:rsidRPr="00AC7607">
        <w:rPr>
          <w:rFonts w:eastAsia="Calibri" w:cs="Times New Roman"/>
          <w:sz w:val="24"/>
          <w:szCs w:val="24"/>
        </w:rPr>
        <w:t>₂</w:t>
      </w:r>
      <w:r w:rsidRPr="00AC7607">
        <w:rPr>
          <w:rFonts w:ascii="Times New Roman" w:eastAsia="Calibri" w:hAnsi="Times New Roman" w:cs="Times New Roman"/>
          <w:sz w:val="24"/>
          <w:szCs w:val="24"/>
        </w:rPr>
        <w:t>O was added in the digestion tube and fitted in the distillation flask.40ml of 40%NaOH was added there &amp; the distillation was continued upto 100ml of distillate.</w:t>
      </w:r>
      <w:r w:rsidRPr="00AC7607">
        <w:rPr>
          <w:rFonts w:ascii="Times New Roman" w:eastAsia="Calibri" w:hAnsi="Times New Roman" w:cs="Times New Roman"/>
          <w:b/>
          <w:sz w:val="24"/>
          <w:szCs w:val="24"/>
        </w:rPr>
        <w:t xml:space="preserve"> </w:t>
      </w:r>
      <w:r w:rsidRPr="00AC7607">
        <w:rPr>
          <w:rFonts w:ascii="Times New Roman" w:hAnsi="Times New Roman" w:cs="Times New Roman"/>
          <w:sz w:val="24"/>
          <w:szCs w:val="24"/>
        </w:rPr>
        <w:t>The Distillate was titrated against 0.1N HCl</w:t>
      </w:r>
      <w:r w:rsidRPr="00AC7607">
        <w:rPr>
          <w:rFonts w:ascii="Times New Roman" w:eastAsia="Calibri" w:hAnsi="Times New Roman" w:cs="Times New Roman"/>
          <w:sz w:val="24"/>
          <w:szCs w:val="24"/>
        </w:rPr>
        <w:t xml:space="preserve">. </w:t>
      </w:r>
      <w:r w:rsidRPr="00AC7607">
        <w:rPr>
          <w:rFonts w:ascii="Times New Roman" w:hAnsi="Times New Roman" w:cs="Times New Roman"/>
          <w:sz w:val="24"/>
          <w:szCs w:val="24"/>
        </w:rPr>
        <w:t xml:space="preserve">Titration was continued until the color changed into pink. Then the Titration volume was calculated </w:t>
      </w:r>
      <w:r w:rsidRPr="00AC7607">
        <w:rPr>
          <w:rFonts w:ascii="Times New Roman" w:hAnsi="Times New Roman" w:cs="Times New Roman"/>
          <w:b/>
          <w:sz w:val="24"/>
          <w:szCs w:val="24"/>
        </w:rPr>
        <w:t>AOAC,(1990).</w:t>
      </w:r>
    </w:p>
    <w:p w:rsidR="009A5599" w:rsidRPr="00AC7607" w:rsidRDefault="009A5599" w:rsidP="003D66A7">
      <w:pPr>
        <w:tabs>
          <w:tab w:val="left" w:pos="3345"/>
        </w:tabs>
        <w:spacing w:line="360" w:lineRule="auto"/>
        <w:jc w:val="both"/>
        <w:rPr>
          <w:rFonts w:ascii="Times New Roman" w:hAnsi="Times New Roman" w:cs="Times New Roman"/>
          <w:sz w:val="24"/>
          <w:szCs w:val="24"/>
        </w:rPr>
      </w:pPr>
      <w:r w:rsidRPr="00AC7607">
        <w:rPr>
          <w:rFonts w:ascii="Times New Roman" w:hAnsi="Times New Roman" w:cs="Times New Roman"/>
          <w:b/>
          <w:sz w:val="24"/>
          <w:szCs w:val="24"/>
        </w:rPr>
        <w:t xml:space="preserve">             </w:t>
      </w:r>
      <w:r w:rsidRPr="00AC7607">
        <w:rPr>
          <w:rFonts w:ascii="Times New Roman" w:hAnsi="Times New Roman" w:cs="Times New Roman"/>
          <w:color w:val="000000"/>
          <w:sz w:val="24"/>
          <w:szCs w:val="24"/>
        </w:rPr>
        <w:t xml:space="preserve">  </w:t>
      </w:r>
      <m:oMath>
        <m:r>
          <m:rPr>
            <m:sty m:val="p"/>
          </m:rPr>
          <w:rPr>
            <w:rFonts w:ascii="Cambria Math" w:hAnsi="Times New Roman" w:cs="Times New Roman"/>
            <w:sz w:val="24"/>
            <w:szCs w:val="24"/>
          </w:rPr>
          <m:t>Protein%=</m:t>
        </m:r>
        <m:f>
          <m:fPr>
            <m:ctrlPr>
              <w:rPr>
                <w:rFonts w:ascii="Cambria Math" w:hAnsi="Times New Roman" w:cs="Times New Roman"/>
                <w:sz w:val="24"/>
                <w:szCs w:val="24"/>
              </w:rPr>
            </m:ctrlPr>
          </m:fPr>
          <m:num>
            <m:d>
              <m:dPr>
                <m:ctrlPr>
                  <w:rPr>
                    <w:rFonts w:ascii="Cambria Math" w:hAnsi="Times New Roman" w:cs="Times New Roman"/>
                    <w:sz w:val="24"/>
                    <w:szCs w:val="24"/>
                  </w:rPr>
                </m:ctrlPr>
              </m:dPr>
              <m:e>
                <m:r>
                  <m:rPr>
                    <m:sty m:val="p"/>
                  </m:rPr>
                  <w:rPr>
                    <w:rFonts w:ascii="Cambria Math" w:hAnsi="Times New Roman" w:cs="Times New Roman"/>
                    <w:sz w:val="24"/>
                    <w:szCs w:val="24"/>
                  </w:rPr>
                  <m:t>Titre</m:t>
                </m:r>
                <m:r>
                  <m:rPr>
                    <m:sty m:val="p"/>
                  </m:rPr>
                  <w:rPr>
                    <w:rFonts w:ascii="Cambria Math" w:hAnsi="Times New Roman" w:cs="Times New Roman"/>
                    <w:sz w:val="24"/>
                    <w:szCs w:val="24"/>
                  </w:rPr>
                  <m:t>-</m:t>
                </m:r>
                <m:r>
                  <m:rPr>
                    <m:sty m:val="p"/>
                  </m:rPr>
                  <w:rPr>
                    <w:rFonts w:ascii="Cambria Math" w:hAnsi="Times New Roman" w:cs="Times New Roman"/>
                    <w:sz w:val="24"/>
                    <w:szCs w:val="24"/>
                  </w:rPr>
                  <m:t>Blank</m:t>
                </m:r>
              </m:e>
            </m:d>
            <m:r>
              <m:rPr>
                <m:sty m:val="p"/>
              </m:rPr>
              <w:rPr>
                <w:rFonts w:ascii="Cambria Math" w:hAnsi="Times New Roman" w:cs="Times New Roman"/>
                <w:sz w:val="24"/>
                <w:szCs w:val="24"/>
              </w:rPr>
              <m:t xml:space="preserve"> </m:t>
            </m:r>
            <m:r>
              <m:rPr>
                <m:sty m:val="p"/>
              </m:rPr>
              <w:rPr>
                <w:rFonts w:ascii="Cambria Math" w:hAnsi="Times New Roman" w:cs="Times New Roman"/>
                <w:sz w:val="24"/>
                <w:szCs w:val="24"/>
              </w:rPr>
              <w:sym w:font="Symbol" w:char="F0B4"/>
            </m:r>
            <m:r>
              <m:rPr>
                <m:sty m:val="p"/>
              </m:rPr>
              <w:rPr>
                <w:rFonts w:ascii="Cambria Math" w:hAnsi="Times New Roman" w:cs="Times New Roman"/>
                <w:sz w:val="24"/>
                <w:szCs w:val="24"/>
              </w:rPr>
              <m:t xml:space="preserve"> Normality of HCl </m:t>
            </m:r>
            <m:r>
              <m:rPr>
                <m:sty m:val="p"/>
              </m:rPr>
              <w:rPr>
                <w:rFonts w:ascii="Cambria Math" w:hAnsi="Times New Roman" w:cs="Times New Roman"/>
                <w:sz w:val="24"/>
                <w:szCs w:val="24"/>
              </w:rPr>
              <w:sym w:font="Symbol" w:char="F0B4"/>
            </m:r>
            <m:r>
              <m:rPr>
                <m:sty m:val="p"/>
              </m:rPr>
              <w:rPr>
                <w:rFonts w:ascii="Cambria Math" w:hAnsi="Times New Roman" w:cs="Times New Roman"/>
                <w:sz w:val="24"/>
                <w:szCs w:val="24"/>
              </w:rPr>
              <m:t xml:space="preserve"> 14.007 </m:t>
            </m:r>
            <m:r>
              <m:rPr>
                <m:sty m:val="p"/>
              </m:rPr>
              <w:rPr>
                <w:rFonts w:ascii="Cambria Math" w:hAnsi="Times New Roman" w:cs="Times New Roman"/>
                <w:sz w:val="24"/>
                <w:szCs w:val="24"/>
              </w:rPr>
              <w:sym w:font="Symbol" w:char="F0B4"/>
            </m:r>
            <m:r>
              <m:rPr>
                <m:sty m:val="p"/>
              </m:rPr>
              <w:rPr>
                <w:rFonts w:ascii="Cambria Math" w:hAnsi="Times New Roman" w:cs="Times New Roman"/>
                <w:sz w:val="24"/>
                <w:szCs w:val="24"/>
              </w:rPr>
              <m:t xml:space="preserve"> 6.25</m:t>
            </m:r>
          </m:num>
          <m:den>
            <m:r>
              <m:rPr>
                <m:sty m:val="p"/>
              </m:rPr>
              <w:rPr>
                <w:rFonts w:ascii="Cambria Math" w:hAnsi="Times New Roman" w:cs="Times New Roman"/>
                <w:sz w:val="24"/>
                <w:szCs w:val="24"/>
              </w:rPr>
              <m:t>Sample weight(g)</m:t>
            </m:r>
          </m:den>
        </m:f>
        <m:r>
          <m:rPr>
            <m:sty m:val="p"/>
          </m:rPr>
          <w:rPr>
            <w:rFonts w:ascii="Cambria Math" w:hAnsi="Times New Roman" w:cs="Times New Roman"/>
            <w:sz w:val="24"/>
            <w:szCs w:val="24"/>
          </w:rPr>
          <m:t xml:space="preserve"> </m:t>
        </m:r>
        <m:r>
          <m:rPr>
            <m:sty m:val="p"/>
          </m:rPr>
          <w:rPr>
            <w:rFonts w:ascii="Cambria Math" w:hAnsi="Times New Roman" w:cs="Times New Roman"/>
            <w:sz w:val="24"/>
            <w:szCs w:val="24"/>
          </w:rPr>
          <w:sym w:font="Symbol" w:char="F0B4"/>
        </m:r>
        <m:r>
          <m:rPr>
            <m:sty m:val="p"/>
          </m:rPr>
          <w:rPr>
            <w:rFonts w:ascii="Cambria Math" w:hAnsi="Times New Roman" w:cs="Times New Roman"/>
            <w:sz w:val="24"/>
            <w:szCs w:val="24"/>
          </w:rPr>
          <m:t xml:space="preserve"> 100</m:t>
        </m:r>
      </m:oMath>
    </w:p>
    <w:p w:rsidR="00AC7607" w:rsidRDefault="00AC7607" w:rsidP="003D66A7">
      <w:pPr>
        <w:tabs>
          <w:tab w:val="left" w:pos="3345"/>
        </w:tabs>
        <w:spacing w:line="360" w:lineRule="auto"/>
        <w:jc w:val="both"/>
        <w:rPr>
          <w:sz w:val="28"/>
          <w:szCs w:val="28"/>
        </w:rPr>
      </w:pPr>
    </w:p>
    <w:p w:rsidR="009A5599" w:rsidRPr="00AC7607" w:rsidRDefault="009A5599" w:rsidP="003D66A7">
      <w:pPr>
        <w:tabs>
          <w:tab w:val="left" w:pos="3345"/>
        </w:tabs>
        <w:spacing w:line="360" w:lineRule="auto"/>
        <w:jc w:val="both"/>
        <w:rPr>
          <w:rFonts w:ascii="Times New Roman" w:hAnsi="Times New Roman" w:cs="Times New Roman"/>
          <w:b/>
          <w:sz w:val="28"/>
          <w:szCs w:val="28"/>
        </w:rPr>
      </w:pPr>
      <w:r w:rsidRPr="00AC7607">
        <w:rPr>
          <w:rFonts w:ascii="Times New Roman" w:hAnsi="Times New Roman" w:cs="Times New Roman"/>
          <w:b/>
          <w:sz w:val="28"/>
          <w:szCs w:val="28"/>
        </w:rPr>
        <w:t>3.4.5. Deter</w:t>
      </w:r>
      <w:r w:rsidR="00AC7607" w:rsidRPr="00AC7607">
        <w:rPr>
          <w:rFonts w:ascii="Times New Roman" w:hAnsi="Times New Roman" w:cs="Times New Roman"/>
          <w:b/>
          <w:sz w:val="28"/>
          <w:szCs w:val="28"/>
        </w:rPr>
        <w:t>mination of Ether extracts (EE)</w:t>
      </w:r>
    </w:p>
    <w:p w:rsidR="009A5599" w:rsidRPr="00AC7607" w:rsidRDefault="009A5599" w:rsidP="003D66A7">
      <w:pPr>
        <w:tabs>
          <w:tab w:val="left" w:pos="3345"/>
        </w:tabs>
        <w:spacing w:line="360" w:lineRule="auto"/>
        <w:jc w:val="both"/>
        <w:rPr>
          <w:rFonts w:ascii="Times New Roman" w:hAnsi="Times New Roman" w:cs="Times New Roman"/>
          <w:sz w:val="24"/>
          <w:szCs w:val="24"/>
        </w:rPr>
      </w:pPr>
      <w:r w:rsidRPr="00AC7607">
        <w:rPr>
          <w:rFonts w:ascii="Times New Roman" w:hAnsi="Times New Roman" w:cs="Times New Roman"/>
          <w:sz w:val="24"/>
          <w:szCs w:val="24"/>
        </w:rPr>
        <w:t xml:space="preserve">One gram dry sample was taken in an extraction thimble having porocity then placed in the soxhlet flask. The cork of thimble was above the syphone tube. A receiving flask was weighted </w:t>
      </w:r>
      <w:r w:rsidRPr="00AC7607">
        <w:rPr>
          <w:rFonts w:ascii="Times New Roman" w:hAnsi="Times New Roman" w:cs="Times New Roman"/>
          <w:sz w:val="24"/>
          <w:szCs w:val="24"/>
        </w:rPr>
        <w:lastRenderedPageBreak/>
        <w:t>and fitted with soxhlet apparatus and was placed in water bath(50-60°C). Ether Extract was poured down into the soxhlet flask. The flask under soxhlet was full upto 3/4</w:t>
      </w:r>
      <w:r w:rsidRPr="00AC7607">
        <w:rPr>
          <w:rFonts w:ascii="Times New Roman" w:hAnsi="Times New Roman" w:cs="Times New Roman"/>
          <w:sz w:val="24"/>
          <w:szCs w:val="24"/>
          <w:vertAlign w:val="superscript"/>
        </w:rPr>
        <w:t>th</w:t>
      </w:r>
      <w:r w:rsidRPr="00AC7607">
        <w:rPr>
          <w:rFonts w:ascii="Times New Roman" w:hAnsi="Times New Roman" w:cs="Times New Roman"/>
          <w:sz w:val="24"/>
          <w:szCs w:val="24"/>
        </w:rPr>
        <w:t xml:space="preserve"> portion with ether and was sured that water was running through the condenser. When extraction was over, the thimble with sample was removed and heated in the water bath to remove all the ether from receiving flask.</w:t>
      </w:r>
      <w:r w:rsidR="00AC7607">
        <w:rPr>
          <w:rFonts w:ascii="Times New Roman" w:hAnsi="Times New Roman" w:cs="Times New Roman"/>
          <w:sz w:val="24"/>
          <w:szCs w:val="24"/>
        </w:rPr>
        <w:t xml:space="preserve"> </w:t>
      </w:r>
      <w:r w:rsidRPr="00AC7607">
        <w:rPr>
          <w:rFonts w:ascii="Times New Roman" w:hAnsi="Times New Roman" w:cs="Times New Roman"/>
          <w:sz w:val="24"/>
          <w:szCs w:val="24"/>
        </w:rPr>
        <w:t xml:space="preserve">The receiving flask was placed into the oven (105°C) to eliminate left of the ether and water. After drying, the flask was taken out and weighted </w:t>
      </w:r>
      <w:r w:rsidRPr="00AC7607">
        <w:rPr>
          <w:rFonts w:ascii="Times New Roman" w:hAnsi="Times New Roman" w:cs="Times New Roman"/>
          <w:b/>
          <w:bCs/>
          <w:sz w:val="24"/>
          <w:szCs w:val="24"/>
        </w:rPr>
        <w:t>AOAC, (1990).</w:t>
      </w:r>
    </w:p>
    <w:p w:rsidR="009A5599" w:rsidRPr="00AC7607" w:rsidRDefault="009A5599" w:rsidP="003D66A7">
      <w:pPr>
        <w:tabs>
          <w:tab w:val="left" w:pos="3345"/>
        </w:tabs>
        <w:spacing w:line="360" w:lineRule="auto"/>
        <w:jc w:val="both"/>
        <w:rPr>
          <w:rFonts w:ascii="Times New Roman" w:hAnsi="Times New Roman" w:cs="Times New Roman"/>
          <w:b/>
          <w:bCs/>
          <w:sz w:val="24"/>
          <w:szCs w:val="24"/>
        </w:rPr>
      </w:pPr>
      <w:r w:rsidRPr="00AC7607">
        <w:rPr>
          <w:rFonts w:ascii="Times New Roman" w:hAnsi="Times New Roman" w:cs="Times New Roman"/>
          <w:b/>
          <w:bCs/>
          <w:sz w:val="24"/>
          <w:szCs w:val="24"/>
        </w:rPr>
        <w:t xml:space="preserve">                        </w:t>
      </w:r>
      <w:r w:rsidRPr="00AC7607">
        <w:rPr>
          <w:rFonts w:ascii="Times New Roman" w:hAnsi="Times New Roman" w:cs="Times New Roman"/>
          <w:sz w:val="24"/>
          <w:szCs w:val="24"/>
        </w:rPr>
        <w:t xml:space="preserve">  </w:t>
      </w:r>
      <m:oMath>
        <m:r>
          <m:rPr>
            <m:sty m:val="p"/>
          </m:rPr>
          <w:rPr>
            <w:rFonts w:ascii="Cambria Math" w:hAnsi="Times New Roman" w:cs="Times New Roman"/>
            <w:sz w:val="24"/>
            <w:szCs w:val="24"/>
          </w:rPr>
          <m:t>EE%=</m:t>
        </m:r>
        <m:f>
          <m:fPr>
            <m:ctrlPr>
              <w:rPr>
                <w:rFonts w:ascii="Cambria Math" w:hAnsi="Times New Roman" w:cs="Times New Roman"/>
                <w:sz w:val="24"/>
                <w:szCs w:val="24"/>
              </w:rPr>
            </m:ctrlPr>
          </m:fPr>
          <m:num>
            <m:r>
              <m:rPr>
                <m:sty m:val="p"/>
              </m:rPr>
              <w:rPr>
                <w:rFonts w:ascii="Cambria Math" w:hAnsi="Times New Roman" w:cs="Times New Roman"/>
                <w:sz w:val="24"/>
                <w:szCs w:val="24"/>
              </w:rPr>
              <m:t>Initial weight(g)</m:t>
            </m:r>
            <m:r>
              <m:rPr>
                <m:sty m:val="p"/>
              </m:rPr>
              <w:rPr>
                <w:rFonts w:ascii="Cambria Math" w:hAnsi="Times New Roman" w:cs="Times New Roman"/>
                <w:sz w:val="24"/>
                <w:szCs w:val="24"/>
              </w:rPr>
              <m:t>-</m:t>
            </m:r>
            <m:r>
              <m:rPr>
                <m:sty m:val="p"/>
              </m:rPr>
              <w:rPr>
                <w:rFonts w:ascii="Cambria Math" w:hAnsi="Times New Roman" w:cs="Times New Roman"/>
                <w:sz w:val="24"/>
                <w:szCs w:val="24"/>
              </w:rPr>
              <m:t>Weight after extraction(g)</m:t>
            </m:r>
          </m:num>
          <m:den>
            <m:r>
              <m:rPr>
                <m:sty m:val="p"/>
              </m:rPr>
              <w:rPr>
                <w:rFonts w:ascii="Cambria Math" w:hAnsi="Times New Roman" w:cs="Times New Roman"/>
                <w:sz w:val="24"/>
                <w:szCs w:val="24"/>
              </w:rPr>
              <m:t>Sample weight(g)</m:t>
            </m:r>
          </m:den>
        </m:f>
        <m:r>
          <m:rPr>
            <m:sty m:val="p"/>
          </m:rPr>
          <w:rPr>
            <w:rFonts w:ascii="Cambria Math" w:hAnsi="Times New Roman" w:cs="Times New Roman"/>
            <w:sz w:val="24"/>
            <w:szCs w:val="24"/>
          </w:rPr>
          <m:t xml:space="preserve"> </m:t>
        </m:r>
        <m:r>
          <m:rPr>
            <m:sty m:val="p"/>
          </m:rPr>
          <w:rPr>
            <w:rFonts w:ascii="Cambria Math" w:hAnsi="Times New Roman" w:cs="Times New Roman"/>
            <w:sz w:val="24"/>
            <w:szCs w:val="24"/>
          </w:rPr>
          <w:sym w:font="Symbol" w:char="F0B4"/>
        </m:r>
        <m:r>
          <m:rPr>
            <m:sty m:val="p"/>
          </m:rPr>
          <w:rPr>
            <w:rFonts w:ascii="Cambria Math" w:hAnsi="Times New Roman" w:cs="Times New Roman"/>
            <w:sz w:val="24"/>
            <w:szCs w:val="24"/>
          </w:rPr>
          <m:t xml:space="preserve"> 100</m:t>
        </m:r>
      </m:oMath>
    </w:p>
    <w:p w:rsidR="00AC7607" w:rsidRDefault="00AC7607" w:rsidP="003D66A7">
      <w:pPr>
        <w:spacing w:line="360" w:lineRule="auto"/>
        <w:jc w:val="both"/>
        <w:rPr>
          <w:sz w:val="28"/>
          <w:szCs w:val="28"/>
        </w:rPr>
      </w:pPr>
    </w:p>
    <w:p w:rsidR="009A5599" w:rsidRPr="00AC7607" w:rsidRDefault="009A5599" w:rsidP="003D66A7">
      <w:pPr>
        <w:spacing w:line="360" w:lineRule="auto"/>
        <w:jc w:val="both"/>
        <w:rPr>
          <w:rFonts w:ascii="Times New Roman" w:hAnsi="Times New Roman" w:cs="Times New Roman"/>
          <w:b/>
          <w:sz w:val="28"/>
          <w:szCs w:val="28"/>
        </w:rPr>
      </w:pPr>
      <w:r w:rsidRPr="00AC7607">
        <w:rPr>
          <w:rFonts w:ascii="Times New Roman" w:hAnsi="Times New Roman" w:cs="Times New Roman"/>
          <w:b/>
          <w:sz w:val="28"/>
          <w:szCs w:val="28"/>
        </w:rPr>
        <w:t xml:space="preserve">3.4.6. Calculation </w:t>
      </w:r>
      <w:r w:rsidR="00AC7607" w:rsidRPr="00AC7607">
        <w:rPr>
          <w:rFonts w:ascii="Times New Roman" w:hAnsi="Times New Roman" w:cs="Times New Roman"/>
          <w:b/>
          <w:sz w:val="28"/>
          <w:szCs w:val="28"/>
        </w:rPr>
        <w:t>of Nitrogen free extracts (NFE)</w:t>
      </w:r>
    </w:p>
    <w:p w:rsidR="009A5599" w:rsidRPr="00AC7607" w:rsidRDefault="009A5599" w:rsidP="003D66A7">
      <w:pPr>
        <w:spacing w:line="360" w:lineRule="auto"/>
        <w:jc w:val="both"/>
        <w:rPr>
          <w:rFonts w:ascii="Times New Roman" w:hAnsi="Times New Roman" w:cs="Times New Roman"/>
          <w:sz w:val="24"/>
          <w:szCs w:val="24"/>
        </w:rPr>
      </w:pPr>
      <w:r w:rsidRPr="00AC7607">
        <w:rPr>
          <w:rFonts w:ascii="Times New Roman" w:hAnsi="Times New Roman" w:cs="Times New Roman"/>
          <w:sz w:val="24"/>
          <w:szCs w:val="24"/>
        </w:rPr>
        <w:t xml:space="preserve">The NFE content was calculated by deducting the sum of the values for moisture, crude protein, crude fat, crude fibre and total mineral matter in 100 </w:t>
      </w:r>
      <w:r w:rsidRPr="00AC7607">
        <w:rPr>
          <w:rFonts w:ascii="Times New Roman" w:hAnsi="Times New Roman" w:cs="Times New Roman"/>
          <w:b/>
          <w:sz w:val="24"/>
          <w:szCs w:val="24"/>
        </w:rPr>
        <w:t xml:space="preserve">Raghuramulu </w:t>
      </w:r>
      <w:r w:rsidRPr="00AC7607">
        <w:rPr>
          <w:rFonts w:ascii="Times New Roman" w:hAnsi="Times New Roman" w:cs="Times New Roman"/>
          <w:b/>
          <w:i/>
          <w:sz w:val="24"/>
          <w:szCs w:val="24"/>
        </w:rPr>
        <w:t>et al</w:t>
      </w:r>
      <w:r w:rsidRPr="00AC7607">
        <w:rPr>
          <w:rFonts w:ascii="Times New Roman" w:hAnsi="Times New Roman" w:cs="Times New Roman"/>
          <w:b/>
          <w:sz w:val="24"/>
          <w:szCs w:val="24"/>
        </w:rPr>
        <w:t>.,</w:t>
      </w:r>
      <w:r w:rsidRPr="00AC7607">
        <w:rPr>
          <w:rFonts w:ascii="Times New Roman" w:hAnsi="Times New Roman" w:cs="Times New Roman"/>
          <w:sz w:val="24"/>
          <w:szCs w:val="24"/>
        </w:rPr>
        <w:t xml:space="preserve"> </w:t>
      </w:r>
      <w:r w:rsidRPr="00AC7607">
        <w:rPr>
          <w:rFonts w:ascii="Times New Roman" w:hAnsi="Times New Roman" w:cs="Times New Roman"/>
          <w:b/>
          <w:sz w:val="24"/>
          <w:szCs w:val="24"/>
        </w:rPr>
        <w:t>(1983 ).</w:t>
      </w:r>
    </w:p>
    <w:p w:rsidR="009A5599" w:rsidRPr="00AC7607" w:rsidRDefault="009A5599" w:rsidP="003D66A7">
      <w:pPr>
        <w:spacing w:line="360" w:lineRule="auto"/>
        <w:jc w:val="both"/>
        <w:rPr>
          <w:rFonts w:ascii="Times New Roman" w:hAnsi="Times New Roman" w:cs="Times New Roman"/>
          <w:b/>
          <w:sz w:val="28"/>
          <w:szCs w:val="28"/>
        </w:rPr>
      </w:pPr>
      <w:r w:rsidRPr="00AC7607">
        <w:rPr>
          <w:rFonts w:ascii="Times New Roman" w:hAnsi="Times New Roman" w:cs="Times New Roman"/>
          <w:b/>
          <w:sz w:val="28"/>
          <w:szCs w:val="28"/>
        </w:rPr>
        <w:t>3.4.7. Metabolizable energy (ME</w:t>
      </w:r>
      <w:r w:rsidR="00AC7607">
        <w:rPr>
          <w:rFonts w:ascii="Times New Roman" w:hAnsi="Times New Roman" w:cs="Times New Roman"/>
          <w:b/>
          <w:sz w:val="28"/>
          <w:szCs w:val="28"/>
        </w:rPr>
        <w:t>)</w:t>
      </w:r>
    </w:p>
    <w:p w:rsidR="009A5599" w:rsidRPr="00AC7607" w:rsidRDefault="009A5599" w:rsidP="003D66A7">
      <w:pPr>
        <w:spacing w:line="360" w:lineRule="auto"/>
        <w:jc w:val="both"/>
        <w:rPr>
          <w:rFonts w:ascii="Times New Roman" w:hAnsi="Times New Roman" w:cs="Times New Roman"/>
          <w:b/>
          <w:sz w:val="24"/>
          <w:szCs w:val="24"/>
        </w:rPr>
      </w:pPr>
      <w:r w:rsidRPr="00AC7607">
        <w:rPr>
          <w:rFonts w:ascii="Times New Roman" w:hAnsi="Times New Roman" w:cs="Times New Roman"/>
          <w:sz w:val="24"/>
          <w:szCs w:val="24"/>
        </w:rPr>
        <w:t xml:space="preserve">The metabolizable energy content was calculated by using the following formula </w:t>
      </w:r>
      <w:r w:rsidRPr="00AC7607">
        <w:rPr>
          <w:rFonts w:ascii="Times New Roman" w:hAnsi="Times New Roman" w:cs="Times New Roman"/>
          <w:b/>
          <w:sz w:val="24"/>
          <w:szCs w:val="24"/>
        </w:rPr>
        <w:t xml:space="preserve">Lodhi </w:t>
      </w:r>
      <w:r w:rsidRPr="00AC7607">
        <w:rPr>
          <w:rFonts w:ascii="Times New Roman" w:hAnsi="Times New Roman" w:cs="Times New Roman"/>
          <w:b/>
          <w:i/>
          <w:sz w:val="24"/>
          <w:szCs w:val="24"/>
        </w:rPr>
        <w:t>et al.,(1</w:t>
      </w:r>
      <w:r w:rsidRPr="00AC7607">
        <w:rPr>
          <w:rFonts w:ascii="Times New Roman" w:hAnsi="Times New Roman" w:cs="Times New Roman"/>
          <w:b/>
          <w:sz w:val="24"/>
          <w:szCs w:val="24"/>
        </w:rPr>
        <w:t xml:space="preserve">976). </w:t>
      </w:r>
    </w:p>
    <w:p w:rsidR="009A5599" w:rsidRPr="00AC7607" w:rsidRDefault="009A5599" w:rsidP="003D66A7">
      <w:pPr>
        <w:spacing w:line="360" w:lineRule="auto"/>
        <w:jc w:val="both"/>
        <w:rPr>
          <w:rFonts w:ascii="Times New Roman" w:hAnsi="Times New Roman" w:cs="Times New Roman"/>
          <w:sz w:val="24"/>
          <w:szCs w:val="24"/>
        </w:rPr>
      </w:pPr>
      <w:r w:rsidRPr="00AC7607">
        <w:rPr>
          <w:rFonts w:ascii="Times New Roman" w:hAnsi="Times New Roman" w:cs="Times New Roman"/>
          <w:sz w:val="24"/>
          <w:szCs w:val="24"/>
        </w:rPr>
        <w:t xml:space="preserve">                                    ME  =  32.959 (% CP + % EE </w:t>
      </w:r>
      <w:r w:rsidRPr="00AC7607">
        <w:rPr>
          <w:rFonts w:ascii="Times New Roman" w:hAnsi="Times New Roman" w:cs="Times New Roman"/>
          <w:sz w:val="24"/>
          <w:szCs w:val="24"/>
        </w:rPr>
        <w:sym w:font="Symbol" w:char="F0B4"/>
      </w:r>
      <w:r w:rsidRPr="00AC7607">
        <w:rPr>
          <w:rFonts w:ascii="Times New Roman" w:hAnsi="Times New Roman" w:cs="Times New Roman"/>
          <w:sz w:val="24"/>
          <w:szCs w:val="24"/>
        </w:rPr>
        <w:t xml:space="preserve"> 2.25 +% NFE) - 29.</w:t>
      </w:r>
    </w:p>
    <w:p w:rsidR="00AC7607" w:rsidRDefault="00AC7607" w:rsidP="003D66A7">
      <w:pPr>
        <w:autoSpaceDE w:val="0"/>
        <w:autoSpaceDN w:val="0"/>
        <w:adjustRightInd w:val="0"/>
        <w:spacing w:line="360" w:lineRule="auto"/>
        <w:rPr>
          <w:rFonts w:ascii="Times New Roman" w:eastAsia="Calibri" w:hAnsi="Times New Roman" w:cs="Times New Roman"/>
          <w:b/>
          <w:bCs/>
          <w:sz w:val="28"/>
          <w:szCs w:val="28"/>
        </w:rPr>
      </w:pPr>
    </w:p>
    <w:p w:rsidR="00AC7607" w:rsidRDefault="00AC7607" w:rsidP="003D66A7">
      <w:pPr>
        <w:autoSpaceDE w:val="0"/>
        <w:autoSpaceDN w:val="0"/>
        <w:adjustRightInd w:val="0"/>
        <w:spacing w:line="360" w:lineRule="auto"/>
        <w:rPr>
          <w:rFonts w:ascii="Times New Roman" w:eastAsia="Calibri" w:hAnsi="Times New Roman" w:cs="Times New Roman"/>
          <w:b/>
          <w:bCs/>
          <w:sz w:val="28"/>
          <w:szCs w:val="28"/>
        </w:rPr>
      </w:pPr>
    </w:p>
    <w:p w:rsidR="00AC7607" w:rsidRDefault="00AC7607" w:rsidP="003D66A7">
      <w:pPr>
        <w:autoSpaceDE w:val="0"/>
        <w:autoSpaceDN w:val="0"/>
        <w:adjustRightInd w:val="0"/>
        <w:spacing w:line="360" w:lineRule="auto"/>
        <w:rPr>
          <w:rFonts w:ascii="Times New Roman" w:eastAsia="Calibri" w:hAnsi="Times New Roman" w:cs="Times New Roman"/>
          <w:b/>
          <w:bCs/>
          <w:sz w:val="28"/>
          <w:szCs w:val="28"/>
        </w:rPr>
      </w:pPr>
    </w:p>
    <w:p w:rsidR="009A5599" w:rsidRPr="00AC7607" w:rsidRDefault="009A5599" w:rsidP="003D66A7">
      <w:pPr>
        <w:autoSpaceDE w:val="0"/>
        <w:autoSpaceDN w:val="0"/>
        <w:adjustRightInd w:val="0"/>
        <w:spacing w:line="360" w:lineRule="auto"/>
        <w:rPr>
          <w:rFonts w:ascii="Times New Roman" w:eastAsia="Calibri" w:hAnsi="Times New Roman" w:cs="Times New Roman"/>
          <w:b/>
          <w:bCs/>
          <w:sz w:val="28"/>
          <w:szCs w:val="28"/>
        </w:rPr>
      </w:pPr>
      <w:r w:rsidRPr="00AC7607">
        <w:rPr>
          <w:rFonts w:ascii="Times New Roman" w:eastAsia="Calibri" w:hAnsi="Times New Roman" w:cs="Times New Roman"/>
          <w:b/>
          <w:bCs/>
          <w:sz w:val="28"/>
          <w:szCs w:val="28"/>
        </w:rPr>
        <w:t>3.5 Statistical analysis</w:t>
      </w:r>
    </w:p>
    <w:p w:rsidR="009A5599" w:rsidRPr="00AC7607" w:rsidRDefault="009A5599" w:rsidP="003D66A7">
      <w:pPr>
        <w:spacing w:line="360" w:lineRule="auto"/>
        <w:jc w:val="both"/>
        <w:rPr>
          <w:rFonts w:ascii="Times New Roman" w:hAnsi="Times New Roman" w:cs="Times New Roman"/>
          <w:sz w:val="24"/>
          <w:szCs w:val="24"/>
        </w:rPr>
      </w:pPr>
      <w:r w:rsidRPr="00AC7607">
        <w:rPr>
          <w:rFonts w:ascii="Times New Roman" w:eastAsia="Calibri" w:hAnsi="Times New Roman" w:cs="Times New Roman"/>
          <w:sz w:val="24"/>
          <w:szCs w:val="24"/>
        </w:rPr>
        <w:t>Data related to chemical composition of Broiler</w:t>
      </w:r>
      <w:r w:rsidR="00AC7607" w:rsidRPr="00AC7607">
        <w:rPr>
          <w:rFonts w:ascii="Times New Roman" w:eastAsia="Calibri" w:hAnsi="Times New Roman" w:cs="Times New Roman"/>
          <w:sz w:val="24"/>
          <w:szCs w:val="24"/>
        </w:rPr>
        <w:t xml:space="preserve"> starter and</w:t>
      </w:r>
      <w:r w:rsidRPr="00AC7607">
        <w:rPr>
          <w:rFonts w:ascii="Times New Roman" w:eastAsia="Calibri" w:hAnsi="Times New Roman" w:cs="Times New Roman"/>
          <w:sz w:val="24"/>
          <w:szCs w:val="24"/>
        </w:rPr>
        <w:t xml:space="preserve"> grower were compiled by using Microsoft Excel 2007. Chi-square (χ²) test was performed to analyze the data by using SPSS 16.0</w:t>
      </w:r>
      <w:r w:rsidRPr="00AC7607">
        <w:rPr>
          <w:rFonts w:ascii="Times New Roman" w:eastAsia="Calibri" w:hAnsi="Times New Roman" w:cs="Times New Roman"/>
          <w:b/>
          <w:bCs/>
          <w:sz w:val="24"/>
          <w:szCs w:val="24"/>
        </w:rPr>
        <w:t xml:space="preserve">. </w:t>
      </w:r>
      <w:r w:rsidRPr="00AC7607">
        <w:rPr>
          <w:rFonts w:ascii="Times New Roman" w:eastAsia="Calibri" w:hAnsi="Times New Roman" w:cs="Times New Roman"/>
          <w:sz w:val="24"/>
          <w:szCs w:val="24"/>
        </w:rPr>
        <w:t>Statistical significance was accepted at 5 % level.</w:t>
      </w:r>
    </w:p>
    <w:p w:rsidR="009A5599" w:rsidRPr="009A5599" w:rsidRDefault="009A5599" w:rsidP="003D66A7">
      <w:pPr>
        <w:spacing w:line="360" w:lineRule="auto"/>
        <w:jc w:val="both"/>
        <w:rPr>
          <w:rFonts w:ascii="Times New Roman" w:hAnsi="Times New Roman" w:cs="Times New Roman"/>
          <w:b/>
          <w:color w:val="000000"/>
          <w:sz w:val="24"/>
          <w:szCs w:val="24"/>
        </w:rPr>
      </w:pPr>
    </w:p>
    <w:p w:rsidR="00841D9F" w:rsidRDefault="00B36951" w:rsidP="003D66A7">
      <w:pPr>
        <w:spacing w:line="360" w:lineRule="auto"/>
        <w:jc w:val="center"/>
        <w:rPr>
          <w:rFonts w:ascii="Times New Roman" w:hAnsi="Times New Roman" w:cs="Times New Roman"/>
          <w:b/>
          <w:sz w:val="48"/>
          <w:szCs w:val="48"/>
        </w:rPr>
      </w:pPr>
      <w:r w:rsidRPr="00B36951">
        <w:rPr>
          <w:rFonts w:ascii="Times New Roman" w:hAnsi="Times New Roman" w:cs="Times New Roman"/>
          <w:b/>
          <w:sz w:val="48"/>
          <w:szCs w:val="48"/>
        </w:rPr>
        <w:lastRenderedPageBreak/>
        <w:t>Chapter-3</w:t>
      </w:r>
    </w:p>
    <w:p w:rsidR="00B36951" w:rsidRDefault="00B36951" w:rsidP="003D66A7">
      <w:pPr>
        <w:spacing w:line="360" w:lineRule="auto"/>
        <w:jc w:val="center"/>
        <w:rPr>
          <w:rFonts w:ascii="Times New Roman" w:hAnsi="Times New Roman" w:cs="Times New Roman"/>
          <w:b/>
          <w:sz w:val="48"/>
          <w:szCs w:val="48"/>
        </w:rPr>
      </w:pPr>
      <w:r>
        <w:rPr>
          <w:rFonts w:ascii="Times New Roman" w:hAnsi="Times New Roman" w:cs="Times New Roman"/>
          <w:b/>
          <w:sz w:val="48"/>
          <w:szCs w:val="48"/>
        </w:rPr>
        <w:t>RESULTS AND DISCUSSION</w:t>
      </w:r>
    </w:p>
    <w:p w:rsidR="005C078F" w:rsidRDefault="005C078F" w:rsidP="003D66A7">
      <w:pPr>
        <w:spacing w:line="360" w:lineRule="auto"/>
        <w:jc w:val="both"/>
        <w:rPr>
          <w:rFonts w:ascii="Times New Roman" w:hAnsi="Times New Roman" w:cs="Times New Roman"/>
          <w:b/>
          <w:sz w:val="28"/>
          <w:szCs w:val="28"/>
        </w:rPr>
      </w:pPr>
      <w:r w:rsidRPr="005C078F">
        <w:rPr>
          <w:rFonts w:ascii="Times New Roman" w:hAnsi="Times New Roman" w:cs="Times New Roman"/>
          <w:b/>
          <w:sz w:val="28"/>
          <w:szCs w:val="28"/>
        </w:rPr>
        <w:t>Variation of nutrient contents in compound poultry feed:</w:t>
      </w:r>
    </w:p>
    <w:p w:rsidR="00F95EB7" w:rsidRPr="00C75C5E" w:rsidRDefault="00F95EB7" w:rsidP="003D66A7">
      <w:pPr>
        <w:spacing w:line="360" w:lineRule="auto"/>
        <w:jc w:val="both"/>
        <w:rPr>
          <w:rFonts w:ascii="Times New Roman" w:hAnsi="Times New Roman" w:cs="Times New Roman"/>
          <w:sz w:val="24"/>
          <w:szCs w:val="24"/>
        </w:rPr>
      </w:pPr>
      <w:r w:rsidRPr="00C75C5E">
        <w:rPr>
          <w:rFonts w:ascii="Times New Roman" w:hAnsi="Times New Roman" w:cs="Times New Roman"/>
          <w:sz w:val="24"/>
          <w:szCs w:val="24"/>
        </w:rPr>
        <w:t xml:space="preserve">The </w:t>
      </w:r>
      <w:r w:rsidR="007B6DAD" w:rsidRPr="00C75C5E">
        <w:rPr>
          <w:rFonts w:ascii="Times New Roman" w:hAnsi="Times New Roman" w:cs="Times New Roman"/>
          <w:sz w:val="24"/>
          <w:szCs w:val="24"/>
        </w:rPr>
        <w:t xml:space="preserve">chemical compositions </w:t>
      </w:r>
      <w:r w:rsidRPr="00C75C5E">
        <w:rPr>
          <w:rFonts w:ascii="Times New Roman" w:hAnsi="Times New Roman" w:cs="Times New Roman"/>
          <w:sz w:val="24"/>
          <w:szCs w:val="24"/>
        </w:rPr>
        <w:t>of the feed samples of three</w:t>
      </w:r>
      <w:r w:rsidR="007B6DAD" w:rsidRPr="00C75C5E">
        <w:rPr>
          <w:rFonts w:ascii="Times New Roman" w:hAnsi="Times New Roman" w:cs="Times New Roman"/>
          <w:sz w:val="24"/>
          <w:szCs w:val="24"/>
        </w:rPr>
        <w:t xml:space="preserve"> different</w:t>
      </w:r>
      <w:r w:rsidRPr="00C75C5E">
        <w:rPr>
          <w:rFonts w:ascii="Times New Roman" w:hAnsi="Times New Roman" w:cs="Times New Roman"/>
          <w:sz w:val="24"/>
          <w:szCs w:val="24"/>
        </w:rPr>
        <w:t xml:space="preserve"> feed mills are shown in table 1. Reference values for nutrients of broiler starter and grower feeds recommended by different researchers </w:t>
      </w:r>
      <w:r w:rsidR="007B6DAD" w:rsidRPr="00C75C5E">
        <w:rPr>
          <w:rFonts w:ascii="Times New Roman" w:hAnsi="Times New Roman" w:cs="Times New Roman"/>
          <w:sz w:val="24"/>
          <w:szCs w:val="24"/>
        </w:rPr>
        <w:t>are shown in table 2</w:t>
      </w:r>
      <w:r w:rsidR="006C0116" w:rsidRPr="00C75C5E">
        <w:rPr>
          <w:rFonts w:ascii="Times New Roman" w:hAnsi="Times New Roman" w:cs="Times New Roman"/>
          <w:sz w:val="24"/>
          <w:szCs w:val="24"/>
        </w:rPr>
        <w:t xml:space="preserve"> and Table 3</w:t>
      </w:r>
      <w:r w:rsidR="007B6DAD" w:rsidRPr="00C75C5E">
        <w:rPr>
          <w:rFonts w:ascii="Times New Roman" w:hAnsi="Times New Roman" w:cs="Times New Roman"/>
          <w:sz w:val="24"/>
          <w:szCs w:val="24"/>
        </w:rPr>
        <w:t xml:space="preserve">. The information regarding the levels of nutrients in feeds as claimed by different companies and analytical levels are shown simultaneously for comparison. For convenience of better presentation, the quality of a feed with respect to its nutrient contents, the analytical values of nutrients of different feed mills are also discussed in graphical representation. </w:t>
      </w:r>
    </w:p>
    <w:p w:rsidR="002A2F25" w:rsidRDefault="002A2F25" w:rsidP="003D66A7">
      <w:pPr>
        <w:spacing w:line="360" w:lineRule="auto"/>
        <w:jc w:val="both"/>
        <w:rPr>
          <w:rFonts w:ascii="Times New Roman" w:hAnsi="Times New Roman" w:cs="Times New Roman"/>
          <w:b/>
          <w:sz w:val="28"/>
          <w:szCs w:val="28"/>
        </w:rPr>
      </w:pPr>
      <w:r w:rsidRPr="002A2F25">
        <w:rPr>
          <w:rFonts w:ascii="Times New Roman" w:hAnsi="Times New Roman" w:cs="Times New Roman"/>
          <w:b/>
          <w:sz w:val="28"/>
          <w:szCs w:val="28"/>
        </w:rPr>
        <w:t xml:space="preserve">Variation of nutrients in feeds of broiler starter and grower of three different feed mills </w:t>
      </w:r>
    </w:p>
    <w:p w:rsidR="002A2F25" w:rsidRPr="00C75C5E" w:rsidRDefault="002A2F25" w:rsidP="003D66A7">
      <w:pPr>
        <w:spacing w:line="360" w:lineRule="auto"/>
        <w:jc w:val="both"/>
        <w:rPr>
          <w:rFonts w:ascii="Times New Roman" w:hAnsi="Times New Roman" w:cs="Times New Roman"/>
          <w:sz w:val="24"/>
          <w:szCs w:val="24"/>
        </w:rPr>
      </w:pPr>
      <w:r w:rsidRPr="00C75C5E">
        <w:rPr>
          <w:rFonts w:ascii="Times New Roman" w:hAnsi="Times New Roman" w:cs="Times New Roman"/>
          <w:sz w:val="24"/>
          <w:szCs w:val="24"/>
        </w:rPr>
        <w:t>Chemical composition of broiler starter and grower mash feed millers company particularly moisture, crude protein (CP), crude fiber (CF), Ether extracts (EE), ash contents have been presented in table 1</w:t>
      </w:r>
    </w:p>
    <w:p w:rsidR="006E2435" w:rsidRDefault="006E2435" w:rsidP="003D66A7">
      <w:pPr>
        <w:spacing w:line="360" w:lineRule="auto"/>
        <w:jc w:val="both"/>
        <w:rPr>
          <w:rFonts w:ascii="Times New Roman" w:hAnsi="Times New Roman" w:cs="Times New Roman"/>
          <w:b/>
          <w:sz w:val="28"/>
          <w:szCs w:val="28"/>
        </w:rPr>
      </w:pPr>
    </w:p>
    <w:p w:rsidR="006E2435" w:rsidRDefault="006E2435" w:rsidP="003D66A7">
      <w:pPr>
        <w:spacing w:line="360" w:lineRule="auto"/>
        <w:jc w:val="both"/>
        <w:rPr>
          <w:rFonts w:ascii="Times New Roman" w:hAnsi="Times New Roman" w:cs="Times New Roman"/>
          <w:b/>
          <w:sz w:val="28"/>
          <w:szCs w:val="28"/>
        </w:rPr>
      </w:pPr>
    </w:p>
    <w:p w:rsidR="006E2435" w:rsidRDefault="006E2435" w:rsidP="003D66A7">
      <w:pPr>
        <w:spacing w:line="360" w:lineRule="auto"/>
        <w:jc w:val="both"/>
        <w:rPr>
          <w:rFonts w:ascii="Times New Roman" w:hAnsi="Times New Roman" w:cs="Times New Roman"/>
          <w:b/>
          <w:sz w:val="28"/>
          <w:szCs w:val="28"/>
        </w:rPr>
      </w:pPr>
    </w:p>
    <w:p w:rsidR="006E2435" w:rsidRDefault="006E2435" w:rsidP="003D66A7">
      <w:pPr>
        <w:spacing w:line="360" w:lineRule="auto"/>
        <w:jc w:val="both"/>
        <w:rPr>
          <w:rFonts w:ascii="Times New Roman" w:hAnsi="Times New Roman" w:cs="Times New Roman"/>
          <w:b/>
          <w:sz w:val="28"/>
          <w:szCs w:val="28"/>
        </w:rPr>
      </w:pPr>
    </w:p>
    <w:p w:rsidR="00C75C5E" w:rsidRDefault="00C75C5E" w:rsidP="003D66A7">
      <w:pPr>
        <w:spacing w:line="360" w:lineRule="auto"/>
        <w:jc w:val="both"/>
        <w:rPr>
          <w:rFonts w:ascii="Times New Roman" w:hAnsi="Times New Roman" w:cs="Times New Roman"/>
          <w:b/>
          <w:sz w:val="28"/>
          <w:szCs w:val="28"/>
        </w:rPr>
      </w:pPr>
    </w:p>
    <w:p w:rsidR="00C75C5E" w:rsidRDefault="00C75C5E" w:rsidP="003D66A7">
      <w:pPr>
        <w:spacing w:line="360" w:lineRule="auto"/>
        <w:jc w:val="both"/>
        <w:rPr>
          <w:rFonts w:ascii="Times New Roman" w:hAnsi="Times New Roman" w:cs="Times New Roman"/>
          <w:b/>
          <w:sz w:val="28"/>
          <w:szCs w:val="28"/>
        </w:rPr>
      </w:pPr>
    </w:p>
    <w:p w:rsidR="002A2F25" w:rsidRPr="002A2F25" w:rsidRDefault="006C0116" w:rsidP="003D66A7">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Table </w:t>
      </w:r>
      <w:r w:rsidR="002572E6" w:rsidRPr="002572E6">
        <w:rPr>
          <w:rFonts w:ascii="Times New Roman" w:hAnsi="Times New Roman" w:cs="Times New Roman"/>
          <w:b/>
          <w:sz w:val="28"/>
          <w:szCs w:val="28"/>
        </w:rPr>
        <w:t>1</w:t>
      </w:r>
      <w:r>
        <w:rPr>
          <w:rFonts w:ascii="Times New Roman" w:hAnsi="Times New Roman" w:cs="Times New Roman"/>
          <w:b/>
          <w:sz w:val="28"/>
          <w:szCs w:val="28"/>
        </w:rPr>
        <w:t>:</w:t>
      </w:r>
      <w:r w:rsidR="002572E6">
        <w:rPr>
          <w:rFonts w:ascii="Times New Roman" w:hAnsi="Times New Roman" w:cs="Times New Roman"/>
          <w:sz w:val="28"/>
          <w:szCs w:val="28"/>
        </w:rPr>
        <w:t xml:space="preserve"> </w:t>
      </w:r>
      <w:r w:rsidR="002572E6" w:rsidRPr="002572E6">
        <w:rPr>
          <w:rFonts w:ascii="Times New Roman" w:hAnsi="Times New Roman" w:cs="Times New Roman"/>
          <w:b/>
          <w:sz w:val="28"/>
          <w:szCs w:val="28"/>
        </w:rPr>
        <w:t>C</w:t>
      </w:r>
      <w:r w:rsidR="002A2F25" w:rsidRPr="002572E6">
        <w:rPr>
          <w:rFonts w:ascii="Times New Roman" w:hAnsi="Times New Roman" w:cs="Times New Roman"/>
          <w:b/>
          <w:sz w:val="28"/>
          <w:szCs w:val="28"/>
        </w:rPr>
        <w:t xml:space="preserve">hemical composition (g/100gDM) of broiler starter and grower feeds </w:t>
      </w:r>
      <w:r w:rsidR="002572E6" w:rsidRPr="002572E6">
        <w:rPr>
          <w:rFonts w:ascii="Times New Roman" w:hAnsi="Times New Roman" w:cs="Times New Roman"/>
          <w:b/>
          <w:sz w:val="28"/>
          <w:szCs w:val="28"/>
        </w:rPr>
        <w:t>from different feed mills</w:t>
      </w:r>
      <w:r w:rsidR="002A2F25">
        <w:rPr>
          <w:rFonts w:ascii="Times New Roman" w:hAnsi="Times New Roman" w:cs="Times New Roman"/>
          <w:sz w:val="28"/>
          <w:szCs w:val="28"/>
        </w:rPr>
        <w:t xml:space="preserve"> </w:t>
      </w:r>
    </w:p>
    <w:tbl>
      <w:tblPr>
        <w:tblW w:w="100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7"/>
        <w:gridCol w:w="1348"/>
        <w:gridCol w:w="1350"/>
        <w:gridCol w:w="7"/>
        <w:gridCol w:w="1257"/>
        <w:gridCol w:w="1079"/>
        <w:gridCol w:w="1079"/>
        <w:gridCol w:w="990"/>
        <w:gridCol w:w="980"/>
      </w:tblGrid>
      <w:tr w:rsidR="007B4A2F" w:rsidTr="00FB251D">
        <w:trPr>
          <w:trHeight w:val="1043"/>
        </w:trPr>
        <w:tc>
          <w:tcPr>
            <w:tcW w:w="2007" w:type="dxa"/>
          </w:tcPr>
          <w:p w:rsidR="007B4A2F" w:rsidRPr="003D66A7" w:rsidRDefault="007B4A2F"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Name of the company</w:t>
            </w:r>
          </w:p>
        </w:tc>
        <w:tc>
          <w:tcPr>
            <w:tcW w:w="1348" w:type="dxa"/>
          </w:tcPr>
          <w:p w:rsidR="007B4A2F" w:rsidRPr="003D66A7" w:rsidRDefault="007B4A2F"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Feed type</w:t>
            </w:r>
          </w:p>
        </w:tc>
        <w:tc>
          <w:tcPr>
            <w:tcW w:w="1350" w:type="dxa"/>
          </w:tcPr>
          <w:p w:rsidR="007B4A2F" w:rsidRPr="003D66A7" w:rsidRDefault="007B4A2F"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Moisture</w:t>
            </w:r>
          </w:p>
        </w:tc>
        <w:tc>
          <w:tcPr>
            <w:tcW w:w="1264" w:type="dxa"/>
            <w:gridSpan w:val="2"/>
          </w:tcPr>
          <w:p w:rsidR="007B4A2F" w:rsidRPr="003D66A7" w:rsidRDefault="007B4A2F"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ME</w:t>
            </w:r>
          </w:p>
        </w:tc>
        <w:tc>
          <w:tcPr>
            <w:tcW w:w="1079" w:type="dxa"/>
          </w:tcPr>
          <w:p w:rsidR="007B4A2F" w:rsidRPr="003D66A7" w:rsidRDefault="007B4A2F"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CP</w:t>
            </w:r>
          </w:p>
        </w:tc>
        <w:tc>
          <w:tcPr>
            <w:tcW w:w="1079" w:type="dxa"/>
          </w:tcPr>
          <w:p w:rsidR="007B4A2F" w:rsidRPr="003D66A7" w:rsidRDefault="007B4A2F"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CF</w:t>
            </w:r>
          </w:p>
        </w:tc>
        <w:tc>
          <w:tcPr>
            <w:tcW w:w="990" w:type="dxa"/>
          </w:tcPr>
          <w:p w:rsidR="007B4A2F" w:rsidRPr="003D66A7" w:rsidRDefault="007B4A2F"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EE</w:t>
            </w:r>
          </w:p>
        </w:tc>
        <w:tc>
          <w:tcPr>
            <w:tcW w:w="980" w:type="dxa"/>
          </w:tcPr>
          <w:p w:rsidR="007B4A2F" w:rsidRPr="003D66A7" w:rsidRDefault="007B4A2F"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Ash</w:t>
            </w:r>
          </w:p>
        </w:tc>
      </w:tr>
      <w:tr w:rsidR="007B4A2F" w:rsidTr="00FB251D">
        <w:trPr>
          <w:trHeight w:val="595"/>
        </w:trPr>
        <w:tc>
          <w:tcPr>
            <w:tcW w:w="2007" w:type="dxa"/>
            <w:vMerge w:val="restart"/>
          </w:tcPr>
          <w:p w:rsidR="007B4A2F" w:rsidRPr="003D66A7" w:rsidRDefault="007B4A2F"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Nahar</w:t>
            </w:r>
          </w:p>
        </w:tc>
        <w:tc>
          <w:tcPr>
            <w:tcW w:w="1348" w:type="dxa"/>
          </w:tcPr>
          <w:p w:rsidR="007B4A2F" w:rsidRPr="003D66A7" w:rsidRDefault="007B4A2F"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Starter</w:t>
            </w:r>
          </w:p>
        </w:tc>
        <w:tc>
          <w:tcPr>
            <w:tcW w:w="1350" w:type="dxa"/>
          </w:tcPr>
          <w:p w:rsidR="007B4A2F" w:rsidRPr="003D66A7" w:rsidRDefault="008A406D"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1</w:t>
            </w:r>
            <w:r w:rsidR="00B00993" w:rsidRPr="003D66A7">
              <w:rPr>
                <w:rFonts w:ascii="Times New Roman" w:hAnsi="Times New Roman" w:cs="Times New Roman"/>
                <w:sz w:val="24"/>
                <w:szCs w:val="24"/>
              </w:rPr>
              <w:t>2</w:t>
            </w:r>
          </w:p>
        </w:tc>
        <w:tc>
          <w:tcPr>
            <w:tcW w:w="1264" w:type="dxa"/>
            <w:gridSpan w:val="2"/>
          </w:tcPr>
          <w:p w:rsidR="007B4A2F" w:rsidRPr="003D66A7" w:rsidRDefault="008A406D"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2950</w:t>
            </w:r>
          </w:p>
        </w:tc>
        <w:tc>
          <w:tcPr>
            <w:tcW w:w="1079" w:type="dxa"/>
          </w:tcPr>
          <w:p w:rsidR="007B4A2F" w:rsidRPr="003D66A7" w:rsidRDefault="008A406D"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2</w:t>
            </w:r>
            <w:r w:rsidR="002572E6" w:rsidRPr="003D66A7">
              <w:rPr>
                <w:rFonts w:ascii="Times New Roman" w:hAnsi="Times New Roman" w:cs="Times New Roman"/>
                <w:sz w:val="24"/>
                <w:szCs w:val="24"/>
              </w:rPr>
              <w:t>1.8</w:t>
            </w:r>
          </w:p>
        </w:tc>
        <w:tc>
          <w:tcPr>
            <w:tcW w:w="1079" w:type="dxa"/>
          </w:tcPr>
          <w:p w:rsidR="007B4A2F" w:rsidRPr="003D66A7" w:rsidRDefault="008A406D"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3.</w:t>
            </w:r>
            <w:r w:rsidR="002572E6" w:rsidRPr="003D66A7">
              <w:rPr>
                <w:rFonts w:ascii="Times New Roman" w:hAnsi="Times New Roman" w:cs="Times New Roman"/>
                <w:sz w:val="24"/>
                <w:szCs w:val="24"/>
              </w:rPr>
              <w:t>2</w:t>
            </w:r>
            <w:r w:rsidRPr="003D66A7">
              <w:rPr>
                <w:rFonts w:ascii="Times New Roman" w:hAnsi="Times New Roman" w:cs="Times New Roman"/>
                <w:sz w:val="24"/>
                <w:szCs w:val="24"/>
              </w:rPr>
              <w:t>5</w:t>
            </w:r>
          </w:p>
        </w:tc>
        <w:tc>
          <w:tcPr>
            <w:tcW w:w="990" w:type="dxa"/>
          </w:tcPr>
          <w:p w:rsidR="007B4A2F" w:rsidRPr="003D66A7" w:rsidRDefault="008A406D"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5.4</w:t>
            </w:r>
          </w:p>
        </w:tc>
        <w:tc>
          <w:tcPr>
            <w:tcW w:w="980" w:type="dxa"/>
          </w:tcPr>
          <w:p w:rsidR="007B4A2F" w:rsidRPr="003D66A7" w:rsidRDefault="008A406D"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5.9</w:t>
            </w:r>
          </w:p>
        </w:tc>
      </w:tr>
      <w:tr w:rsidR="007B4A2F" w:rsidTr="00FB251D">
        <w:trPr>
          <w:trHeight w:val="584"/>
        </w:trPr>
        <w:tc>
          <w:tcPr>
            <w:tcW w:w="2007" w:type="dxa"/>
            <w:vMerge/>
          </w:tcPr>
          <w:p w:rsidR="007B4A2F" w:rsidRPr="003D66A7" w:rsidRDefault="007B4A2F" w:rsidP="003D66A7">
            <w:pPr>
              <w:spacing w:line="360" w:lineRule="auto"/>
              <w:jc w:val="center"/>
              <w:rPr>
                <w:rFonts w:ascii="Times New Roman" w:hAnsi="Times New Roman" w:cs="Times New Roman"/>
                <w:sz w:val="24"/>
                <w:szCs w:val="24"/>
              </w:rPr>
            </w:pPr>
          </w:p>
        </w:tc>
        <w:tc>
          <w:tcPr>
            <w:tcW w:w="1348" w:type="dxa"/>
          </w:tcPr>
          <w:p w:rsidR="007B4A2F" w:rsidRPr="003D66A7" w:rsidRDefault="007B4A2F"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Grower</w:t>
            </w:r>
          </w:p>
        </w:tc>
        <w:tc>
          <w:tcPr>
            <w:tcW w:w="1350" w:type="dxa"/>
          </w:tcPr>
          <w:p w:rsidR="007B4A2F" w:rsidRPr="003D66A7" w:rsidRDefault="008A406D"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1</w:t>
            </w:r>
            <w:r w:rsidR="00B00993" w:rsidRPr="003D66A7">
              <w:rPr>
                <w:rFonts w:ascii="Times New Roman" w:hAnsi="Times New Roman" w:cs="Times New Roman"/>
                <w:sz w:val="24"/>
                <w:szCs w:val="24"/>
              </w:rPr>
              <w:t>2</w:t>
            </w:r>
          </w:p>
        </w:tc>
        <w:tc>
          <w:tcPr>
            <w:tcW w:w="1264" w:type="dxa"/>
            <w:gridSpan w:val="2"/>
          </w:tcPr>
          <w:p w:rsidR="007B4A2F" w:rsidRPr="003D66A7" w:rsidRDefault="008A406D"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3050</w:t>
            </w:r>
          </w:p>
        </w:tc>
        <w:tc>
          <w:tcPr>
            <w:tcW w:w="1079" w:type="dxa"/>
          </w:tcPr>
          <w:p w:rsidR="007B4A2F" w:rsidRPr="003D66A7" w:rsidRDefault="002572E6"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20.3</w:t>
            </w:r>
          </w:p>
        </w:tc>
        <w:tc>
          <w:tcPr>
            <w:tcW w:w="1079" w:type="dxa"/>
          </w:tcPr>
          <w:p w:rsidR="007B4A2F" w:rsidRPr="003D66A7" w:rsidRDefault="008A406D"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4.7</w:t>
            </w:r>
          </w:p>
        </w:tc>
        <w:tc>
          <w:tcPr>
            <w:tcW w:w="990" w:type="dxa"/>
          </w:tcPr>
          <w:p w:rsidR="007B4A2F" w:rsidRPr="003D66A7" w:rsidRDefault="008A406D"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6</w:t>
            </w:r>
          </w:p>
        </w:tc>
        <w:tc>
          <w:tcPr>
            <w:tcW w:w="980" w:type="dxa"/>
          </w:tcPr>
          <w:p w:rsidR="007B4A2F" w:rsidRPr="003D66A7" w:rsidRDefault="008A406D"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5.5</w:t>
            </w:r>
          </w:p>
        </w:tc>
      </w:tr>
      <w:tr w:rsidR="007B4A2F" w:rsidTr="00FB251D">
        <w:trPr>
          <w:trHeight w:val="645"/>
        </w:trPr>
        <w:tc>
          <w:tcPr>
            <w:tcW w:w="2007" w:type="dxa"/>
            <w:vMerge w:val="restart"/>
          </w:tcPr>
          <w:p w:rsidR="007B4A2F"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P</w:t>
            </w:r>
            <w:r w:rsidR="007B4A2F" w:rsidRPr="003D66A7">
              <w:rPr>
                <w:rFonts w:ascii="Times New Roman" w:hAnsi="Times New Roman" w:cs="Times New Roman"/>
                <w:sz w:val="24"/>
                <w:szCs w:val="24"/>
              </w:rPr>
              <w:t>rovita</w:t>
            </w:r>
          </w:p>
        </w:tc>
        <w:tc>
          <w:tcPr>
            <w:tcW w:w="1348" w:type="dxa"/>
          </w:tcPr>
          <w:p w:rsidR="007B4A2F" w:rsidRPr="003D66A7" w:rsidRDefault="007B4A2F"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Starter</w:t>
            </w:r>
          </w:p>
        </w:tc>
        <w:tc>
          <w:tcPr>
            <w:tcW w:w="1350" w:type="dxa"/>
          </w:tcPr>
          <w:p w:rsidR="007B4A2F" w:rsidRPr="003D66A7" w:rsidRDefault="00F95EB7"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11.50</w:t>
            </w:r>
          </w:p>
        </w:tc>
        <w:tc>
          <w:tcPr>
            <w:tcW w:w="1264" w:type="dxa"/>
            <w:gridSpan w:val="2"/>
          </w:tcPr>
          <w:p w:rsidR="007B4A2F" w:rsidRPr="003D66A7" w:rsidRDefault="008A406D"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2</w:t>
            </w:r>
            <w:r w:rsidR="006E2435" w:rsidRPr="003D66A7">
              <w:rPr>
                <w:rFonts w:ascii="Times New Roman" w:hAnsi="Times New Roman" w:cs="Times New Roman"/>
                <w:sz w:val="24"/>
                <w:szCs w:val="24"/>
              </w:rPr>
              <w:t>65</w:t>
            </w:r>
            <w:r w:rsidR="00EC1892" w:rsidRPr="003D66A7">
              <w:rPr>
                <w:rFonts w:ascii="Times New Roman" w:hAnsi="Times New Roman" w:cs="Times New Roman"/>
                <w:sz w:val="24"/>
                <w:szCs w:val="24"/>
              </w:rPr>
              <w:t>0</w:t>
            </w:r>
          </w:p>
        </w:tc>
        <w:tc>
          <w:tcPr>
            <w:tcW w:w="1079" w:type="dxa"/>
          </w:tcPr>
          <w:p w:rsidR="007B4A2F" w:rsidRPr="003D66A7" w:rsidRDefault="002572E6"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20</w:t>
            </w:r>
          </w:p>
        </w:tc>
        <w:tc>
          <w:tcPr>
            <w:tcW w:w="1079" w:type="dxa"/>
          </w:tcPr>
          <w:p w:rsidR="007B4A2F" w:rsidRPr="003D66A7" w:rsidRDefault="00F95EB7"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4</w:t>
            </w:r>
          </w:p>
        </w:tc>
        <w:tc>
          <w:tcPr>
            <w:tcW w:w="990" w:type="dxa"/>
          </w:tcPr>
          <w:p w:rsidR="007B4A2F" w:rsidRPr="003D66A7" w:rsidRDefault="00F95EB7"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4.5</w:t>
            </w:r>
          </w:p>
        </w:tc>
        <w:tc>
          <w:tcPr>
            <w:tcW w:w="980" w:type="dxa"/>
          </w:tcPr>
          <w:p w:rsidR="007B4A2F" w:rsidRPr="003D66A7" w:rsidRDefault="00F95EB7"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5.4</w:t>
            </w:r>
          </w:p>
        </w:tc>
      </w:tr>
      <w:tr w:rsidR="007B4A2F" w:rsidTr="00FB251D">
        <w:trPr>
          <w:trHeight w:val="606"/>
        </w:trPr>
        <w:tc>
          <w:tcPr>
            <w:tcW w:w="2007" w:type="dxa"/>
            <w:vMerge/>
          </w:tcPr>
          <w:p w:rsidR="007B4A2F" w:rsidRPr="003D66A7" w:rsidRDefault="007B4A2F" w:rsidP="003D66A7">
            <w:pPr>
              <w:spacing w:line="360" w:lineRule="auto"/>
              <w:jc w:val="center"/>
              <w:rPr>
                <w:rFonts w:ascii="Times New Roman" w:hAnsi="Times New Roman" w:cs="Times New Roman"/>
                <w:sz w:val="24"/>
                <w:szCs w:val="24"/>
              </w:rPr>
            </w:pPr>
          </w:p>
        </w:tc>
        <w:tc>
          <w:tcPr>
            <w:tcW w:w="1348" w:type="dxa"/>
          </w:tcPr>
          <w:p w:rsidR="007B4A2F" w:rsidRPr="003D66A7" w:rsidRDefault="007B4A2F"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Grower</w:t>
            </w:r>
          </w:p>
        </w:tc>
        <w:tc>
          <w:tcPr>
            <w:tcW w:w="1350" w:type="dxa"/>
          </w:tcPr>
          <w:p w:rsidR="007B4A2F" w:rsidRPr="003D66A7" w:rsidRDefault="00F95EB7"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12</w:t>
            </w:r>
          </w:p>
        </w:tc>
        <w:tc>
          <w:tcPr>
            <w:tcW w:w="1264" w:type="dxa"/>
            <w:gridSpan w:val="2"/>
          </w:tcPr>
          <w:p w:rsidR="007B4A2F" w:rsidRPr="003D66A7" w:rsidRDefault="006E2435"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2680</w:t>
            </w:r>
          </w:p>
        </w:tc>
        <w:tc>
          <w:tcPr>
            <w:tcW w:w="1079" w:type="dxa"/>
          </w:tcPr>
          <w:p w:rsidR="007B4A2F" w:rsidRPr="003D66A7" w:rsidRDefault="002572E6"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19</w:t>
            </w:r>
          </w:p>
        </w:tc>
        <w:tc>
          <w:tcPr>
            <w:tcW w:w="1079" w:type="dxa"/>
          </w:tcPr>
          <w:p w:rsidR="007B4A2F" w:rsidRPr="003D66A7" w:rsidRDefault="00F95EB7"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4.3</w:t>
            </w:r>
          </w:p>
        </w:tc>
        <w:tc>
          <w:tcPr>
            <w:tcW w:w="990" w:type="dxa"/>
          </w:tcPr>
          <w:p w:rsidR="007B4A2F" w:rsidRPr="003D66A7" w:rsidRDefault="00F95EB7"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5</w:t>
            </w:r>
          </w:p>
        </w:tc>
        <w:tc>
          <w:tcPr>
            <w:tcW w:w="980" w:type="dxa"/>
          </w:tcPr>
          <w:p w:rsidR="007B4A2F" w:rsidRPr="003D66A7" w:rsidRDefault="00F95EB7"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5.3</w:t>
            </w:r>
          </w:p>
        </w:tc>
      </w:tr>
      <w:tr w:rsidR="007B4A2F" w:rsidTr="00FB251D">
        <w:trPr>
          <w:trHeight w:val="645"/>
        </w:trPr>
        <w:tc>
          <w:tcPr>
            <w:tcW w:w="2007" w:type="dxa"/>
            <w:vMerge w:val="restart"/>
          </w:tcPr>
          <w:p w:rsidR="007B4A2F" w:rsidRPr="003D66A7" w:rsidRDefault="007B4A2F"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Nourish</w:t>
            </w:r>
          </w:p>
        </w:tc>
        <w:tc>
          <w:tcPr>
            <w:tcW w:w="1348" w:type="dxa"/>
          </w:tcPr>
          <w:p w:rsidR="007B4A2F" w:rsidRPr="003D66A7" w:rsidRDefault="007B4A2F"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Starter</w:t>
            </w:r>
          </w:p>
        </w:tc>
        <w:tc>
          <w:tcPr>
            <w:tcW w:w="1350" w:type="dxa"/>
          </w:tcPr>
          <w:p w:rsidR="007B4A2F" w:rsidRPr="003D66A7" w:rsidRDefault="00FB251D"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15</w:t>
            </w:r>
          </w:p>
        </w:tc>
        <w:tc>
          <w:tcPr>
            <w:tcW w:w="1264" w:type="dxa"/>
            <w:gridSpan w:val="2"/>
          </w:tcPr>
          <w:p w:rsidR="007B4A2F" w:rsidRPr="003D66A7" w:rsidRDefault="004C754B"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29</w:t>
            </w:r>
            <w:r w:rsidR="008A406D" w:rsidRPr="003D66A7">
              <w:rPr>
                <w:rFonts w:ascii="Times New Roman" w:hAnsi="Times New Roman" w:cs="Times New Roman"/>
                <w:sz w:val="24"/>
                <w:szCs w:val="24"/>
              </w:rPr>
              <w:t>00</w:t>
            </w:r>
          </w:p>
        </w:tc>
        <w:tc>
          <w:tcPr>
            <w:tcW w:w="1079" w:type="dxa"/>
          </w:tcPr>
          <w:p w:rsidR="007B4A2F" w:rsidRPr="003D66A7" w:rsidRDefault="004C754B"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2</w:t>
            </w:r>
            <w:r w:rsidR="002572E6" w:rsidRPr="003D66A7">
              <w:rPr>
                <w:rFonts w:ascii="Times New Roman" w:hAnsi="Times New Roman" w:cs="Times New Roman"/>
                <w:sz w:val="24"/>
                <w:szCs w:val="24"/>
              </w:rPr>
              <w:t>1.3</w:t>
            </w:r>
          </w:p>
        </w:tc>
        <w:tc>
          <w:tcPr>
            <w:tcW w:w="1079" w:type="dxa"/>
          </w:tcPr>
          <w:p w:rsidR="007B4A2F" w:rsidRPr="003D66A7" w:rsidRDefault="004C754B"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5</w:t>
            </w:r>
            <w:r w:rsidR="00FB251D" w:rsidRPr="003D66A7">
              <w:rPr>
                <w:rFonts w:ascii="Times New Roman" w:hAnsi="Times New Roman" w:cs="Times New Roman"/>
                <w:sz w:val="24"/>
                <w:szCs w:val="24"/>
              </w:rPr>
              <w:t>.5</w:t>
            </w:r>
          </w:p>
        </w:tc>
        <w:tc>
          <w:tcPr>
            <w:tcW w:w="990" w:type="dxa"/>
          </w:tcPr>
          <w:p w:rsidR="007B4A2F" w:rsidRPr="003D66A7" w:rsidRDefault="00FB251D"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6</w:t>
            </w:r>
          </w:p>
        </w:tc>
        <w:tc>
          <w:tcPr>
            <w:tcW w:w="980" w:type="dxa"/>
          </w:tcPr>
          <w:p w:rsidR="007B4A2F" w:rsidRPr="003D66A7" w:rsidRDefault="004C754B"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5.8</w:t>
            </w:r>
          </w:p>
        </w:tc>
      </w:tr>
      <w:tr w:rsidR="007B4A2F" w:rsidTr="00FB251D">
        <w:trPr>
          <w:trHeight w:val="579"/>
        </w:trPr>
        <w:tc>
          <w:tcPr>
            <w:tcW w:w="2007" w:type="dxa"/>
            <w:vMerge/>
          </w:tcPr>
          <w:p w:rsidR="007B4A2F" w:rsidRPr="003D66A7" w:rsidRDefault="007B4A2F" w:rsidP="003D66A7">
            <w:pPr>
              <w:spacing w:line="360" w:lineRule="auto"/>
              <w:jc w:val="center"/>
              <w:rPr>
                <w:rFonts w:ascii="Times New Roman" w:hAnsi="Times New Roman" w:cs="Times New Roman"/>
                <w:sz w:val="24"/>
                <w:szCs w:val="24"/>
              </w:rPr>
            </w:pPr>
          </w:p>
        </w:tc>
        <w:tc>
          <w:tcPr>
            <w:tcW w:w="1348" w:type="dxa"/>
          </w:tcPr>
          <w:p w:rsidR="007B4A2F" w:rsidRPr="003D66A7" w:rsidRDefault="007B4A2F"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Grower</w:t>
            </w:r>
          </w:p>
        </w:tc>
        <w:tc>
          <w:tcPr>
            <w:tcW w:w="1350" w:type="dxa"/>
          </w:tcPr>
          <w:p w:rsidR="007B4A2F" w:rsidRPr="003D66A7" w:rsidRDefault="00FB251D"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16</w:t>
            </w:r>
          </w:p>
        </w:tc>
        <w:tc>
          <w:tcPr>
            <w:tcW w:w="1264" w:type="dxa"/>
            <w:gridSpan w:val="2"/>
          </w:tcPr>
          <w:p w:rsidR="007B4A2F" w:rsidRPr="003D66A7" w:rsidRDefault="008A406D"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3000</w:t>
            </w:r>
          </w:p>
        </w:tc>
        <w:tc>
          <w:tcPr>
            <w:tcW w:w="1079" w:type="dxa"/>
          </w:tcPr>
          <w:p w:rsidR="007B4A2F" w:rsidRPr="003D66A7" w:rsidRDefault="004C754B"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19.1</w:t>
            </w:r>
          </w:p>
        </w:tc>
        <w:tc>
          <w:tcPr>
            <w:tcW w:w="1079" w:type="dxa"/>
          </w:tcPr>
          <w:p w:rsidR="007B4A2F" w:rsidRPr="003D66A7" w:rsidRDefault="004C754B"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5.9</w:t>
            </w:r>
          </w:p>
        </w:tc>
        <w:tc>
          <w:tcPr>
            <w:tcW w:w="990" w:type="dxa"/>
          </w:tcPr>
          <w:p w:rsidR="007B4A2F" w:rsidRPr="003D66A7" w:rsidRDefault="00FB251D"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6.5</w:t>
            </w:r>
          </w:p>
        </w:tc>
        <w:tc>
          <w:tcPr>
            <w:tcW w:w="980" w:type="dxa"/>
          </w:tcPr>
          <w:p w:rsidR="007B4A2F" w:rsidRPr="003D66A7" w:rsidRDefault="004C754B"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5.6</w:t>
            </w:r>
          </w:p>
        </w:tc>
      </w:tr>
      <w:tr w:rsidR="00EC1892" w:rsidTr="00FB251D">
        <w:trPr>
          <w:trHeight w:val="563"/>
        </w:trPr>
        <w:tc>
          <w:tcPr>
            <w:tcW w:w="3355" w:type="dxa"/>
            <w:gridSpan w:val="2"/>
          </w:tcPr>
          <w:p w:rsidR="00EC1892" w:rsidRPr="003D66A7" w:rsidRDefault="00EC1892"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Level of significance</w:t>
            </w:r>
          </w:p>
        </w:tc>
        <w:tc>
          <w:tcPr>
            <w:tcW w:w="1357" w:type="dxa"/>
            <w:gridSpan w:val="2"/>
          </w:tcPr>
          <w:p w:rsidR="00EC1892" w:rsidRPr="003D66A7" w:rsidRDefault="00EC1892"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NS</w:t>
            </w:r>
          </w:p>
        </w:tc>
        <w:tc>
          <w:tcPr>
            <w:tcW w:w="1257" w:type="dxa"/>
          </w:tcPr>
          <w:p w:rsidR="00EC1892" w:rsidRPr="003D66A7" w:rsidRDefault="00EC1892"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NS</w:t>
            </w:r>
          </w:p>
        </w:tc>
        <w:tc>
          <w:tcPr>
            <w:tcW w:w="1079" w:type="dxa"/>
          </w:tcPr>
          <w:p w:rsidR="00EC1892" w:rsidRPr="003D66A7" w:rsidRDefault="00EC1892"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NS</w:t>
            </w:r>
          </w:p>
        </w:tc>
        <w:tc>
          <w:tcPr>
            <w:tcW w:w="1079" w:type="dxa"/>
          </w:tcPr>
          <w:p w:rsidR="00EC1892" w:rsidRPr="003D66A7" w:rsidRDefault="00EC1892"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NS</w:t>
            </w:r>
          </w:p>
        </w:tc>
        <w:tc>
          <w:tcPr>
            <w:tcW w:w="990" w:type="dxa"/>
          </w:tcPr>
          <w:p w:rsidR="00EC1892" w:rsidRPr="003D66A7" w:rsidRDefault="00EC1892"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NS</w:t>
            </w:r>
          </w:p>
        </w:tc>
        <w:tc>
          <w:tcPr>
            <w:tcW w:w="980" w:type="dxa"/>
          </w:tcPr>
          <w:p w:rsidR="00EC1892" w:rsidRPr="003D66A7" w:rsidRDefault="00EC1892"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NS</w:t>
            </w:r>
          </w:p>
        </w:tc>
      </w:tr>
    </w:tbl>
    <w:p w:rsidR="00ED6847" w:rsidRDefault="006C0116" w:rsidP="003D66A7">
      <w:pPr>
        <w:spacing w:line="360" w:lineRule="auto"/>
        <w:jc w:val="both"/>
        <w:rPr>
          <w:rFonts w:ascii="Times New Roman" w:hAnsi="Times New Roman" w:cs="Times New Roman"/>
          <w:sz w:val="24"/>
          <w:szCs w:val="24"/>
        </w:rPr>
      </w:pPr>
      <w:r w:rsidRPr="00C75C5E">
        <w:rPr>
          <w:rFonts w:ascii="Times New Roman" w:hAnsi="Times New Roman" w:cs="Times New Roman"/>
          <w:sz w:val="24"/>
          <w:szCs w:val="24"/>
          <w:vertAlign w:val="superscript"/>
        </w:rPr>
        <w:t>NS</w:t>
      </w:r>
      <w:r w:rsidR="00EC1892" w:rsidRPr="00C75C5E">
        <w:rPr>
          <w:rFonts w:ascii="Times New Roman" w:hAnsi="Times New Roman" w:cs="Times New Roman"/>
          <w:sz w:val="24"/>
          <w:szCs w:val="24"/>
        </w:rPr>
        <w:t xml:space="preserve">Non significance (P&gt;0.05); </w:t>
      </w:r>
      <w:r w:rsidRPr="00C75C5E">
        <w:rPr>
          <w:rFonts w:ascii="Times New Roman" w:hAnsi="Times New Roman" w:cs="Times New Roman"/>
          <w:sz w:val="24"/>
          <w:szCs w:val="24"/>
          <w:vertAlign w:val="superscript"/>
        </w:rPr>
        <w:t>ME</w:t>
      </w:r>
      <w:r w:rsidR="00EC1892" w:rsidRPr="00C75C5E">
        <w:rPr>
          <w:rFonts w:ascii="Times New Roman" w:hAnsi="Times New Roman" w:cs="Times New Roman"/>
          <w:sz w:val="24"/>
          <w:szCs w:val="24"/>
        </w:rPr>
        <w:t xml:space="preserve">Metabolic Energy (Kcal/kg); </w:t>
      </w:r>
      <w:r w:rsidRPr="00C75C5E">
        <w:rPr>
          <w:rFonts w:ascii="Times New Roman" w:hAnsi="Times New Roman" w:cs="Times New Roman"/>
          <w:sz w:val="24"/>
          <w:szCs w:val="24"/>
          <w:vertAlign w:val="superscript"/>
        </w:rPr>
        <w:t>DM</w:t>
      </w:r>
      <w:r w:rsidR="00EC1892" w:rsidRPr="00C75C5E">
        <w:rPr>
          <w:rFonts w:ascii="Times New Roman" w:hAnsi="Times New Roman" w:cs="Times New Roman"/>
          <w:sz w:val="24"/>
          <w:szCs w:val="24"/>
        </w:rPr>
        <w:t xml:space="preserve">Dry matter; </w:t>
      </w:r>
      <w:r w:rsidR="00EC1892" w:rsidRPr="00C75C5E">
        <w:rPr>
          <w:rFonts w:ascii="Times New Roman" w:hAnsi="Times New Roman" w:cs="Times New Roman"/>
          <w:sz w:val="24"/>
          <w:szCs w:val="24"/>
          <w:vertAlign w:val="superscript"/>
        </w:rPr>
        <w:t>CP</w:t>
      </w:r>
      <w:r w:rsidR="00EC1892" w:rsidRPr="00C75C5E">
        <w:rPr>
          <w:rFonts w:ascii="Times New Roman" w:hAnsi="Times New Roman" w:cs="Times New Roman"/>
          <w:sz w:val="24"/>
          <w:szCs w:val="24"/>
        </w:rPr>
        <w:t xml:space="preserve">Crude protein ; </w:t>
      </w:r>
      <w:r w:rsidR="00EC1892" w:rsidRPr="00C75C5E">
        <w:rPr>
          <w:rFonts w:ascii="Times New Roman" w:hAnsi="Times New Roman" w:cs="Times New Roman"/>
          <w:sz w:val="24"/>
          <w:szCs w:val="24"/>
          <w:vertAlign w:val="superscript"/>
        </w:rPr>
        <w:t>CF</w:t>
      </w:r>
      <w:r w:rsidR="00EC1892" w:rsidRPr="00C75C5E">
        <w:rPr>
          <w:rFonts w:ascii="Times New Roman" w:hAnsi="Times New Roman" w:cs="Times New Roman"/>
          <w:sz w:val="24"/>
          <w:szCs w:val="24"/>
        </w:rPr>
        <w:t xml:space="preserve">Crude fiber; </w:t>
      </w:r>
      <w:r w:rsidR="00EC1892" w:rsidRPr="00C75C5E">
        <w:rPr>
          <w:rFonts w:ascii="Times New Roman" w:hAnsi="Times New Roman" w:cs="Times New Roman"/>
          <w:sz w:val="24"/>
          <w:szCs w:val="24"/>
          <w:vertAlign w:val="superscript"/>
        </w:rPr>
        <w:t>NFE</w:t>
      </w:r>
      <w:r w:rsidR="00EC1892" w:rsidRPr="00C75C5E">
        <w:rPr>
          <w:rFonts w:ascii="Times New Roman" w:hAnsi="Times New Roman" w:cs="Times New Roman"/>
          <w:sz w:val="24"/>
          <w:szCs w:val="24"/>
        </w:rPr>
        <w:t xml:space="preserve">Nitrogen free extract; </w:t>
      </w:r>
      <w:r w:rsidR="00EC1892" w:rsidRPr="00C75C5E">
        <w:rPr>
          <w:rFonts w:ascii="Times New Roman" w:hAnsi="Times New Roman" w:cs="Times New Roman"/>
          <w:sz w:val="24"/>
          <w:szCs w:val="24"/>
          <w:vertAlign w:val="superscript"/>
        </w:rPr>
        <w:t>EE</w:t>
      </w:r>
      <w:r w:rsidR="00EC1892" w:rsidRPr="00C75C5E">
        <w:rPr>
          <w:rFonts w:ascii="Times New Roman" w:hAnsi="Times New Roman" w:cs="Times New Roman"/>
          <w:sz w:val="24"/>
          <w:szCs w:val="24"/>
        </w:rPr>
        <w:t>Ether extract</w:t>
      </w:r>
    </w:p>
    <w:p w:rsidR="002D3841" w:rsidRPr="002D3841" w:rsidRDefault="002D3841" w:rsidP="003D66A7">
      <w:pPr>
        <w:spacing w:line="360" w:lineRule="auto"/>
        <w:jc w:val="both"/>
        <w:rPr>
          <w:rFonts w:ascii="Times New Roman" w:hAnsi="Times New Roman" w:cs="Times New Roman"/>
          <w:sz w:val="28"/>
          <w:szCs w:val="28"/>
        </w:rPr>
      </w:pPr>
      <w:r>
        <w:rPr>
          <w:rFonts w:ascii="Times New Roman" w:hAnsi="Times New Roman" w:cs="Times New Roman"/>
          <w:b/>
          <w:sz w:val="28"/>
          <w:szCs w:val="28"/>
        </w:rPr>
        <w:t>Table 2: Reference values for nutrients of broiler starter feeds recommended by different researchers</w:t>
      </w:r>
    </w:p>
    <w:tbl>
      <w:tblPr>
        <w:tblStyle w:val="TableGrid"/>
        <w:tblpPr w:leftFromText="180" w:rightFromText="180" w:vertAnchor="text" w:horzAnchor="margin" w:tblpY="1417"/>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48"/>
        <w:gridCol w:w="1322"/>
        <w:gridCol w:w="1322"/>
        <w:gridCol w:w="1424"/>
        <w:gridCol w:w="1322"/>
        <w:gridCol w:w="712"/>
        <w:gridCol w:w="1221"/>
        <w:gridCol w:w="1222"/>
      </w:tblGrid>
      <w:tr w:rsidR="00C75C5E" w:rsidRPr="00B51A28" w:rsidTr="00C75C5E">
        <w:trPr>
          <w:trHeight w:val="301"/>
        </w:trPr>
        <w:tc>
          <w:tcPr>
            <w:tcW w:w="10493" w:type="dxa"/>
            <w:gridSpan w:val="8"/>
            <w:tcBorders>
              <w:top w:val="single" w:sz="4" w:space="0" w:color="auto"/>
              <w:bottom w:val="single" w:sz="4" w:space="0" w:color="auto"/>
            </w:tcBorders>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Nutrient contents (g/100g)</w:t>
            </w:r>
          </w:p>
        </w:tc>
      </w:tr>
      <w:tr w:rsidR="00C75C5E" w:rsidRPr="00B51A28" w:rsidTr="00C75C5E">
        <w:trPr>
          <w:trHeight w:val="318"/>
        </w:trPr>
        <w:tc>
          <w:tcPr>
            <w:tcW w:w="1948" w:type="dxa"/>
            <w:tcBorders>
              <w:top w:val="single" w:sz="4" w:space="0" w:color="auto"/>
              <w:bottom w:val="single" w:sz="4" w:space="0" w:color="auto"/>
            </w:tcBorders>
          </w:tcPr>
          <w:p w:rsidR="00C75C5E" w:rsidRPr="00AB1BFA" w:rsidRDefault="00C75C5E" w:rsidP="00C75C5E">
            <w:pPr>
              <w:pStyle w:val="Default"/>
              <w:spacing w:line="360" w:lineRule="auto"/>
              <w:jc w:val="both"/>
              <w:rPr>
                <w:rFonts w:ascii="Times New Roman" w:hAnsi="Times New Roman" w:cs="Times New Roman"/>
              </w:rPr>
            </w:pPr>
            <w:r w:rsidRPr="00AB1BFA">
              <w:rPr>
                <w:rFonts w:ascii="Times New Roman" w:hAnsi="Times New Roman" w:cs="Times New Roman"/>
              </w:rPr>
              <w:t>Investigators</w:t>
            </w:r>
          </w:p>
        </w:tc>
        <w:tc>
          <w:tcPr>
            <w:tcW w:w="1322" w:type="dxa"/>
            <w:tcBorders>
              <w:top w:val="single" w:sz="4" w:space="0" w:color="auto"/>
              <w:bottom w:val="single" w:sz="4" w:space="0" w:color="auto"/>
            </w:tcBorders>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DM</w:t>
            </w:r>
          </w:p>
        </w:tc>
        <w:tc>
          <w:tcPr>
            <w:tcW w:w="1322" w:type="dxa"/>
            <w:tcBorders>
              <w:top w:val="single" w:sz="4" w:space="0" w:color="auto"/>
              <w:bottom w:val="single" w:sz="4" w:space="0" w:color="auto"/>
            </w:tcBorders>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CP</w:t>
            </w:r>
          </w:p>
        </w:tc>
        <w:tc>
          <w:tcPr>
            <w:tcW w:w="1424" w:type="dxa"/>
            <w:tcBorders>
              <w:top w:val="single" w:sz="4" w:space="0" w:color="auto"/>
              <w:bottom w:val="single" w:sz="4" w:space="0" w:color="auto"/>
            </w:tcBorders>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CF</w:t>
            </w:r>
          </w:p>
        </w:tc>
        <w:tc>
          <w:tcPr>
            <w:tcW w:w="1322" w:type="dxa"/>
            <w:tcBorders>
              <w:top w:val="single" w:sz="4" w:space="0" w:color="auto"/>
              <w:bottom w:val="single" w:sz="4" w:space="0" w:color="auto"/>
            </w:tcBorders>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EE</w:t>
            </w:r>
          </w:p>
        </w:tc>
        <w:tc>
          <w:tcPr>
            <w:tcW w:w="712" w:type="dxa"/>
            <w:tcBorders>
              <w:top w:val="single" w:sz="4" w:space="0" w:color="auto"/>
              <w:bottom w:val="single" w:sz="4" w:space="0" w:color="auto"/>
            </w:tcBorders>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TA</w:t>
            </w:r>
          </w:p>
        </w:tc>
        <w:tc>
          <w:tcPr>
            <w:tcW w:w="1221" w:type="dxa"/>
            <w:tcBorders>
              <w:top w:val="single" w:sz="4" w:space="0" w:color="auto"/>
              <w:bottom w:val="single" w:sz="4" w:space="0" w:color="auto"/>
            </w:tcBorders>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Ca</w:t>
            </w:r>
          </w:p>
        </w:tc>
        <w:tc>
          <w:tcPr>
            <w:tcW w:w="1222" w:type="dxa"/>
            <w:tcBorders>
              <w:top w:val="single" w:sz="4" w:space="0" w:color="auto"/>
              <w:bottom w:val="single" w:sz="4" w:space="0" w:color="auto"/>
            </w:tcBorders>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P</w:t>
            </w:r>
          </w:p>
        </w:tc>
      </w:tr>
      <w:tr w:rsidR="00C75C5E" w:rsidRPr="00B51A28" w:rsidTr="00C75C5E">
        <w:trPr>
          <w:trHeight w:val="488"/>
        </w:trPr>
        <w:tc>
          <w:tcPr>
            <w:tcW w:w="1948" w:type="dxa"/>
            <w:tcBorders>
              <w:top w:val="single" w:sz="4" w:space="0" w:color="auto"/>
              <w:bottom w:val="single" w:sz="4" w:space="0" w:color="auto"/>
            </w:tcBorders>
          </w:tcPr>
          <w:p w:rsidR="00C75C5E" w:rsidRPr="00AB1BFA" w:rsidRDefault="00C75C5E" w:rsidP="00C75C5E">
            <w:pPr>
              <w:pStyle w:val="Default"/>
              <w:spacing w:line="360" w:lineRule="auto"/>
              <w:jc w:val="both"/>
              <w:rPr>
                <w:rFonts w:ascii="Times New Roman" w:hAnsi="Times New Roman" w:cs="Times New Roman"/>
              </w:rPr>
            </w:pPr>
            <w:r w:rsidRPr="00AB1BFA">
              <w:rPr>
                <w:rFonts w:ascii="Times New Roman" w:hAnsi="Times New Roman" w:cs="Times New Roman"/>
                <w:b/>
              </w:rPr>
              <w:t xml:space="preserve">Roy </w:t>
            </w:r>
            <w:r w:rsidRPr="00AB1BFA">
              <w:rPr>
                <w:rFonts w:ascii="Times New Roman" w:hAnsi="Times New Roman" w:cs="Times New Roman"/>
                <w:b/>
                <w:i/>
              </w:rPr>
              <w:t>et al</w:t>
            </w:r>
            <w:r w:rsidRPr="00AB1BFA">
              <w:rPr>
                <w:rFonts w:ascii="Times New Roman" w:hAnsi="Times New Roman" w:cs="Times New Roman"/>
                <w:b/>
              </w:rPr>
              <w:t>., 2004</w:t>
            </w:r>
          </w:p>
        </w:tc>
        <w:tc>
          <w:tcPr>
            <w:tcW w:w="1322" w:type="dxa"/>
            <w:tcBorders>
              <w:top w:val="single" w:sz="4" w:space="0" w:color="auto"/>
              <w:bottom w:val="single" w:sz="4" w:space="0" w:color="auto"/>
            </w:tcBorders>
          </w:tcPr>
          <w:p w:rsidR="00C75C5E" w:rsidRPr="00AB1BFA" w:rsidRDefault="00C75C5E" w:rsidP="00C75C5E">
            <w:pPr>
              <w:pStyle w:val="Default"/>
              <w:spacing w:line="360" w:lineRule="auto"/>
              <w:jc w:val="center"/>
              <w:rPr>
                <w:rFonts w:ascii="Times New Roman" w:hAnsi="Times New Roman" w:cs="Times New Roman"/>
              </w:rPr>
            </w:pPr>
          </w:p>
        </w:tc>
        <w:tc>
          <w:tcPr>
            <w:tcW w:w="1322" w:type="dxa"/>
            <w:tcBorders>
              <w:top w:val="single" w:sz="4" w:space="0" w:color="auto"/>
              <w:bottom w:val="single" w:sz="4" w:space="0" w:color="auto"/>
            </w:tcBorders>
          </w:tcPr>
          <w:p w:rsidR="00C75C5E" w:rsidRPr="00AB1BFA" w:rsidRDefault="00C75C5E" w:rsidP="00C75C5E">
            <w:pPr>
              <w:pStyle w:val="Default"/>
              <w:spacing w:line="360" w:lineRule="auto"/>
              <w:jc w:val="center"/>
              <w:rPr>
                <w:rFonts w:ascii="Times New Roman" w:hAnsi="Times New Roman" w:cs="Times New Roman"/>
              </w:rPr>
            </w:pPr>
          </w:p>
        </w:tc>
        <w:tc>
          <w:tcPr>
            <w:tcW w:w="1424" w:type="dxa"/>
            <w:tcBorders>
              <w:top w:val="single" w:sz="4" w:space="0" w:color="auto"/>
              <w:bottom w:val="single" w:sz="4" w:space="0" w:color="auto"/>
            </w:tcBorders>
          </w:tcPr>
          <w:p w:rsidR="00C75C5E" w:rsidRPr="00AB1BFA" w:rsidRDefault="00C75C5E" w:rsidP="00C75C5E">
            <w:pPr>
              <w:pStyle w:val="Default"/>
              <w:spacing w:line="360" w:lineRule="auto"/>
              <w:jc w:val="center"/>
              <w:rPr>
                <w:rFonts w:ascii="Times New Roman" w:hAnsi="Times New Roman" w:cs="Times New Roman"/>
              </w:rPr>
            </w:pPr>
          </w:p>
        </w:tc>
        <w:tc>
          <w:tcPr>
            <w:tcW w:w="1322" w:type="dxa"/>
            <w:tcBorders>
              <w:top w:val="single" w:sz="4" w:space="0" w:color="auto"/>
              <w:bottom w:val="single" w:sz="4" w:space="0" w:color="auto"/>
            </w:tcBorders>
          </w:tcPr>
          <w:p w:rsidR="00C75C5E" w:rsidRPr="00AB1BFA" w:rsidRDefault="00C75C5E" w:rsidP="00C75C5E">
            <w:pPr>
              <w:pStyle w:val="Default"/>
              <w:spacing w:line="360" w:lineRule="auto"/>
              <w:jc w:val="center"/>
              <w:rPr>
                <w:rFonts w:ascii="Times New Roman" w:hAnsi="Times New Roman" w:cs="Times New Roman"/>
              </w:rPr>
            </w:pPr>
          </w:p>
        </w:tc>
        <w:tc>
          <w:tcPr>
            <w:tcW w:w="712" w:type="dxa"/>
            <w:tcBorders>
              <w:top w:val="single" w:sz="4" w:space="0" w:color="auto"/>
              <w:bottom w:val="single" w:sz="4" w:space="0" w:color="auto"/>
            </w:tcBorders>
          </w:tcPr>
          <w:p w:rsidR="00C75C5E" w:rsidRPr="00AB1BFA" w:rsidRDefault="00C75C5E" w:rsidP="00C75C5E">
            <w:pPr>
              <w:pStyle w:val="Default"/>
              <w:spacing w:line="360" w:lineRule="auto"/>
              <w:jc w:val="center"/>
              <w:rPr>
                <w:rFonts w:ascii="Times New Roman" w:hAnsi="Times New Roman" w:cs="Times New Roman"/>
              </w:rPr>
            </w:pPr>
          </w:p>
        </w:tc>
        <w:tc>
          <w:tcPr>
            <w:tcW w:w="1221" w:type="dxa"/>
            <w:tcBorders>
              <w:top w:val="single" w:sz="4" w:space="0" w:color="auto"/>
              <w:bottom w:val="single" w:sz="4" w:space="0" w:color="auto"/>
            </w:tcBorders>
          </w:tcPr>
          <w:p w:rsidR="00C75C5E" w:rsidRPr="00AB1BFA" w:rsidRDefault="00C75C5E" w:rsidP="00C75C5E">
            <w:pPr>
              <w:pStyle w:val="Default"/>
              <w:spacing w:line="360" w:lineRule="auto"/>
              <w:jc w:val="center"/>
              <w:rPr>
                <w:rFonts w:ascii="Times New Roman" w:hAnsi="Times New Roman" w:cs="Times New Roman"/>
              </w:rPr>
            </w:pPr>
          </w:p>
        </w:tc>
        <w:tc>
          <w:tcPr>
            <w:tcW w:w="1222" w:type="dxa"/>
            <w:tcBorders>
              <w:top w:val="single" w:sz="4" w:space="0" w:color="auto"/>
              <w:bottom w:val="single" w:sz="4" w:space="0" w:color="auto"/>
            </w:tcBorders>
          </w:tcPr>
          <w:p w:rsidR="00C75C5E" w:rsidRPr="00AB1BFA" w:rsidRDefault="00C75C5E" w:rsidP="00C75C5E">
            <w:pPr>
              <w:pStyle w:val="Default"/>
              <w:spacing w:line="360" w:lineRule="auto"/>
              <w:jc w:val="center"/>
              <w:rPr>
                <w:rFonts w:ascii="Times New Roman" w:hAnsi="Times New Roman" w:cs="Times New Roman"/>
              </w:rPr>
            </w:pPr>
          </w:p>
        </w:tc>
      </w:tr>
      <w:tr w:rsidR="00C75C5E" w:rsidRPr="00B51A28" w:rsidTr="00C75C5E">
        <w:trPr>
          <w:trHeight w:val="619"/>
        </w:trPr>
        <w:tc>
          <w:tcPr>
            <w:tcW w:w="1948" w:type="dxa"/>
            <w:tcBorders>
              <w:top w:val="single" w:sz="4" w:space="0" w:color="auto"/>
            </w:tcBorders>
          </w:tcPr>
          <w:p w:rsidR="00C75C5E" w:rsidRPr="00AB1BFA" w:rsidRDefault="00C75C5E" w:rsidP="00C75C5E">
            <w:pPr>
              <w:pStyle w:val="Default"/>
              <w:spacing w:line="360" w:lineRule="auto"/>
              <w:jc w:val="both"/>
              <w:rPr>
                <w:rFonts w:ascii="Times New Roman" w:hAnsi="Times New Roman" w:cs="Times New Roman"/>
              </w:rPr>
            </w:pPr>
            <w:r w:rsidRPr="00AB1BFA">
              <w:rPr>
                <w:rFonts w:ascii="Times New Roman" w:hAnsi="Times New Roman" w:cs="Times New Roman"/>
              </w:rPr>
              <w:t xml:space="preserve">       Aftab feed</w:t>
            </w:r>
          </w:p>
        </w:tc>
        <w:tc>
          <w:tcPr>
            <w:tcW w:w="1322" w:type="dxa"/>
            <w:tcBorders>
              <w:top w:val="single" w:sz="4" w:space="0" w:color="auto"/>
            </w:tcBorders>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89.7±0.85</w:t>
            </w:r>
          </w:p>
        </w:tc>
        <w:tc>
          <w:tcPr>
            <w:tcW w:w="1322" w:type="dxa"/>
            <w:tcBorders>
              <w:top w:val="single" w:sz="4" w:space="0" w:color="auto"/>
            </w:tcBorders>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23.9±2.48</w:t>
            </w:r>
          </w:p>
        </w:tc>
        <w:tc>
          <w:tcPr>
            <w:tcW w:w="1424" w:type="dxa"/>
            <w:tcBorders>
              <w:top w:val="single" w:sz="4" w:space="0" w:color="auto"/>
            </w:tcBorders>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4.70±0.66</w:t>
            </w:r>
          </w:p>
        </w:tc>
        <w:tc>
          <w:tcPr>
            <w:tcW w:w="1322" w:type="dxa"/>
            <w:tcBorders>
              <w:top w:val="single" w:sz="4" w:space="0" w:color="auto"/>
            </w:tcBorders>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6.70±1.71</w:t>
            </w:r>
          </w:p>
        </w:tc>
        <w:tc>
          <w:tcPr>
            <w:tcW w:w="712" w:type="dxa"/>
            <w:tcBorders>
              <w:top w:val="single" w:sz="4" w:space="0" w:color="auto"/>
            </w:tcBorders>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w:t>
            </w:r>
          </w:p>
        </w:tc>
        <w:tc>
          <w:tcPr>
            <w:tcW w:w="1221" w:type="dxa"/>
            <w:tcBorders>
              <w:top w:val="single" w:sz="4" w:space="0" w:color="auto"/>
            </w:tcBorders>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1.30±0.14</w:t>
            </w:r>
          </w:p>
        </w:tc>
        <w:tc>
          <w:tcPr>
            <w:tcW w:w="1222" w:type="dxa"/>
            <w:tcBorders>
              <w:top w:val="single" w:sz="4" w:space="0" w:color="auto"/>
            </w:tcBorders>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0.50±0.10</w:t>
            </w:r>
          </w:p>
        </w:tc>
      </w:tr>
      <w:tr w:rsidR="00C75C5E" w:rsidRPr="00B51A28" w:rsidTr="00C75C5E">
        <w:trPr>
          <w:trHeight w:val="619"/>
        </w:trPr>
        <w:tc>
          <w:tcPr>
            <w:tcW w:w="1948" w:type="dxa"/>
          </w:tcPr>
          <w:p w:rsidR="00C75C5E" w:rsidRPr="00AB1BFA" w:rsidRDefault="00C75C5E" w:rsidP="00C75C5E">
            <w:pPr>
              <w:pStyle w:val="Default"/>
              <w:spacing w:line="360" w:lineRule="auto"/>
              <w:jc w:val="both"/>
              <w:rPr>
                <w:rFonts w:ascii="Times New Roman" w:hAnsi="Times New Roman" w:cs="Times New Roman"/>
              </w:rPr>
            </w:pPr>
            <w:r w:rsidRPr="00AB1BFA">
              <w:rPr>
                <w:rFonts w:ascii="Times New Roman" w:hAnsi="Times New Roman" w:cs="Times New Roman"/>
              </w:rPr>
              <w:t xml:space="preserve">      Quality feed</w:t>
            </w:r>
          </w:p>
        </w:tc>
        <w:tc>
          <w:tcPr>
            <w:tcW w:w="132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89.8±0.89</w:t>
            </w:r>
          </w:p>
        </w:tc>
        <w:tc>
          <w:tcPr>
            <w:tcW w:w="132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23.5±1.10</w:t>
            </w:r>
          </w:p>
        </w:tc>
        <w:tc>
          <w:tcPr>
            <w:tcW w:w="1424"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6.40±1.56</w:t>
            </w:r>
          </w:p>
        </w:tc>
        <w:tc>
          <w:tcPr>
            <w:tcW w:w="132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5.30±0.78</w:t>
            </w:r>
          </w:p>
        </w:tc>
        <w:tc>
          <w:tcPr>
            <w:tcW w:w="71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w:t>
            </w:r>
          </w:p>
        </w:tc>
        <w:tc>
          <w:tcPr>
            <w:tcW w:w="1221"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1.46±0.06</w:t>
            </w:r>
          </w:p>
        </w:tc>
        <w:tc>
          <w:tcPr>
            <w:tcW w:w="122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0.40±0.27</w:t>
            </w:r>
          </w:p>
        </w:tc>
      </w:tr>
      <w:tr w:rsidR="00C75C5E" w:rsidRPr="00B51A28" w:rsidTr="00C75C5E">
        <w:trPr>
          <w:trHeight w:val="619"/>
        </w:trPr>
        <w:tc>
          <w:tcPr>
            <w:tcW w:w="1948" w:type="dxa"/>
          </w:tcPr>
          <w:p w:rsidR="00C75C5E" w:rsidRPr="00AB1BFA" w:rsidRDefault="00C75C5E" w:rsidP="00C75C5E">
            <w:pPr>
              <w:pStyle w:val="Default"/>
              <w:spacing w:line="360" w:lineRule="auto"/>
              <w:jc w:val="both"/>
              <w:rPr>
                <w:rFonts w:ascii="Times New Roman" w:hAnsi="Times New Roman" w:cs="Times New Roman"/>
              </w:rPr>
            </w:pPr>
            <w:r w:rsidRPr="00AB1BFA">
              <w:rPr>
                <w:rFonts w:ascii="Times New Roman" w:hAnsi="Times New Roman" w:cs="Times New Roman"/>
              </w:rPr>
              <w:lastRenderedPageBreak/>
              <w:t xml:space="preserve">       Paragon feed</w:t>
            </w:r>
          </w:p>
        </w:tc>
        <w:tc>
          <w:tcPr>
            <w:tcW w:w="132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89.2±0.82</w:t>
            </w:r>
          </w:p>
        </w:tc>
        <w:tc>
          <w:tcPr>
            <w:tcW w:w="132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22.2±0.41</w:t>
            </w:r>
          </w:p>
        </w:tc>
        <w:tc>
          <w:tcPr>
            <w:tcW w:w="1424"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5.80±0.06</w:t>
            </w:r>
          </w:p>
        </w:tc>
        <w:tc>
          <w:tcPr>
            <w:tcW w:w="132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7.10±0.35</w:t>
            </w:r>
          </w:p>
        </w:tc>
        <w:tc>
          <w:tcPr>
            <w:tcW w:w="71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w:t>
            </w:r>
          </w:p>
        </w:tc>
        <w:tc>
          <w:tcPr>
            <w:tcW w:w="1221"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1.30±0.19</w:t>
            </w:r>
          </w:p>
        </w:tc>
        <w:tc>
          <w:tcPr>
            <w:tcW w:w="122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0.50±0.05</w:t>
            </w:r>
          </w:p>
        </w:tc>
      </w:tr>
      <w:tr w:rsidR="00C75C5E" w:rsidRPr="00B51A28" w:rsidTr="00C75C5E">
        <w:trPr>
          <w:trHeight w:val="619"/>
        </w:trPr>
        <w:tc>
          <w:tcPr>
            <w:tcW w:w="1948" w:type="dxa"/>
          </w:tcPr>
          <w:p w:rsidR="00C75C5E" w:rsidRPr="00AB1BFA" w:rsidRDefault="00C75C5E" w:rsidP="00C75C5E">
            <w:pPr>
              <w:pStyle w:val="Default"/>
              <w:spacing w:line="360" w:lineRule="auto"/>
              <w:jc w:val="both"/>
              <w:rPr>
                <w:rFonts w:ascii="Times New Roman" w:hAnsi="Times New Roman" w:cs="Times New Roman"/>
              </w:rPr>
            </w:pPr>
            <w:r w:rsidRPr="00AB1BFA">
              <w:rPr>
                <w:rFonts w:ascii="Times New Roman" w:hAnsi="Times New Roman" w:cs="Times New Roman"/>
              </w:rPr>
              <w:t xml:space="preserve">       Nourish feed</w:t>
            </w:r>
          </w:p>
        </w:tc>
        <w:tc>
          <w:tcPr>
            <w:tcW w:w="132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90.0±1.09</w:t>
            </w:r>
          </w:p>
        </w:tc>
        <w:tc>
          <w:tcPr>
            <w:tcW w:w="132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22.9±1.37</w:t>
            </w:r>
          </w:p>
        </w:tc>
        <w:tc>
          <w:tcPr>
            <w:tcW w:w="1424"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3.50±0.52</w:t>
            </w:r>
          </w:p>
        </w:tc>
        <w:tc>
          <w:tcPr>
            <w:tcW w:w="132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5.40±0.93</w:t>
            </w:r>
          </w:p>
        </w:tc>
        <w:tc>
          <w:tcPr>
            <w:tcW w:w="71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w:t>
            </w:r>
          </w:p>
        </w:tc>
        <w:tc>
          <w:tcPr>
            <w:tcW w:w="1221"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1.10±0.11</w:t>
            </w:r>
          </w:p>
        </w:tc>
        <w:tc>
          <w:tcPr>
            <w:tcW w:w="122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0.50±0.06</w:t>
            </w:r>
          </w:p>
        </w:tc>
      </w:tr>
      <w:tr w:rsidR="00C75C5E" w:rsidRPr="00B51A28" w:rsidTr="00C75C5E">
        <w:trPr>
          <w:trHeight w:val="619"/>
        </w:trPr>
        <w:tc>
          <w:tcPr>
            <w:tcW w:w="1948" w:type="dxa"/>
          </w:tcPr>
          <w:p w:rsidR="00C75C5E" w:rsidRPr="00AB1BFA" w:rsidRDefault="00C75C5E" w:rsidP="00C75C5E">
            <w:pPr>
              <w:pStyle w:val="Default"/>
              <w:spacing w:line="360" w:lineRule="auto"/>
              <w:jc w:val="both"/>
              <w:rPr>
                <w:rFonts w:ascii="Times New Roman" w:hAnsi="Times New Roman" w:cs="Times New Roman"/>
              </w:rPr>
            </w:pPr>
            <w:r w:rsidRPr="00AB1BFA">
              <w:rPr>
                <w:rFonts w:ascii="Times New Roman" w:hAnsi="Times New Roman" w:cs="Times New Roman"/>
                <w:b/>
              </w:rPr>
              <w:t>Vakili et al., 2015</w:t>
            </w:r>
          </w:p>
        </w:tc>
        <w:tc>
          <w:tcPr>
            <w:tcW w:w="132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90.45</w:t>
            </w:r>
          </w:p>
        </w:tc>
        <w:tc>
          <w:tcPr>
            <w:tcW w:w="132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23.59</w:t>
            </w:r>
          </w:p>
        </w:tc>
        <w:tc>
          <w:tcPr>
            <w:tcW w:w="1424"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4.77</w:t>
            </w:r>
          </w:p>
        </w:tc>
        <w:tc>
          <w:tcPr>
            <w:tcW w:w="132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w:t>
            </w:r>
          </w:p>
        </w:tc>
        <w:tc>
          <w:tcPr>
            <w:tcW w:w="71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6.33</w:t>
            </w:r>
          </w:p>
        </w:tc>
        <w:tc>
          <w:tcPr>
            <w:tcW w:w="1221"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1.05</w:t>
            </w:r>
          </w:p>
        </w:tc>
        <w:tc>
          <w:tcPr>
            <w:tcW w:w="122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0.62</w:t>
            </w:r>
          </w:p>
        </w:tc>
      </w:tr>
      <w:tr w:rsidR="00C75C5E" w:rsidRPr="00B51A28" w:rsidTr="00C75C5E">
        <w:trPr>
          <w:trHeight w:val="639"/>
        </w:trPr>
        <w:tc>
          <w:tcPr>
            <w:tcW w:w="1948" w:type="dxa"/>
          </w:tcPr>
          <w:p w:rsidR="00C75C5E" w:rsidRPr="00AB1BFA" w:rsidRDefault="00C75C5E" w:rsidP="00C75C5E">
            <w:pPr>
              <w:pStyle w:val="Default"/>
              <w:spacing w:line="360" w:lineRule="auto"/>
              <w:jc w:val="both"/>
              <w:rPr>
                <w:rFonts w:ascii="Times New Roman" w:hAnsi="Times New Roman" w:cs="Times New Roman"/>
              </w:rPr>
            </w:pPr>
            <w:r w:rsidRPr="00AB1BFA">
              <w:rPr>
                <w:rFonts w:ascii="Times New Roman" w:hAnsi="Times New Roman" w:cs="Times New Roman"/>
                <w:b/>
                <w:bCs/>
              </w:rPr>
              <w:t>Khan</w:t>
            </w:r>
            <w:r w:rsidRPr="00AB1BFA">
              <w:rPr>
                <w:rFonts w:ascii="Times New Roman" w:hAnsi="Times New Roman" w:cs="Times New Roman"/>
                <w:b/>
              </w:rPr>
              <w:t xml:space="preserve"> </w:t>
            </w:r>
            <w:r w:rsidRPr="00AB1BFA">
              <w:rPr>
                <w:rFonts w:ascii="Times New Roman" w:hAnsi="Times New Roman" w:cs="Times New Roman"/>
                <w:b/>
                <w:i/>
                <w:iCs/>
              </w:rPr>
              <w:t>et al</w:t>
            </w:r>
            <w:r w:rsidRPr="00AB1BFA">
              <w:rPr>
                <w:rFonts w:ascii="Times New Roman" w:hAnsi="Times New Roman" w:cs="Times New Roman"/>
                <w:b/>
              </w:rPr>
              <w:t>., 2008</w:t>
            </w:r>
          </w:p>
        </w:tc>
        <w:tc>
          <w:tcPr>
            <w:tcW w:w="132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88.05±1.3</w:t>
            </w:r>
          </w:p>
        </w:tc>
        <w:tc>
          <w:tcPr>
            <w:tcW w:w="132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21.17±0.1</w:t>
            </w:r>
          </w:p>
        </w:tc>
        <w:tc>
          <w:tcPr>
            <w:tcW w:w="1424"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4.1</w:t>
            </w:r>
          </w:p>
        </w:tc>
        <w:tc>
          <w:tcPr>
            <w:tcW w:w="132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9.31±0.21</w:t>
            </w:r>
          </w:p>
        </w:tc>
        <w:tc>
          <w:tcPr>
            <w:tcW w:w="71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6.85</w:t>
            </w:r>
          </w:p>
        </w:tc>
        <w:tc>
          <w:tcPr>
            <w:tcW w:w="1221"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1.02±0.05</w:t>
            </w:r>
          </w:p>
        </w:tc>
        <w:tc>
          <w:tcPr>
            <w:tcW w:w="1222" w:type="dxa"/>
          </w:tcPr>
          <w:p w:rsidR="00C75C5E" w:rsidRPr="00AB1BFA" w:rsidRDefault="00C75C5E" w:rsidP="00C75C5E">
            <w:pPr>
              <w:pStyle w:val="Default"/>
              <w:spacing w:line="360" w:lineRule="auto"/>
              <w:jc w:val="center"/>
              <w:rPr>
                <w:rFonts w:ascii="Times New Roman" w:hAnsi="Times New Roman" w:cs="Times New Roman"/>
              </w:rPr>
            </w:pPr>
            <w:r w:rsidRPr="00AB1BFA">
              <w:rPr>
                <w:rFonts w:ascii="Times New Roman" w:hAnsi="Times New Roman" w:cs="Times New Roman"/>
              </w:rPr>
              <w:t>-</w:t>
            </w:r>
          </w:p>
        </w:tc>
      </w:tr>
    </w:tbl>
    <w:p w:rsidR="00AB1BFA" w:rsidRDefault="00AB1BFA" w:rsidP="003D66A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Table 3: </w:t>
      </w:r>
      <w:r w:rsidR="006C0116">
        <w:rPr>
          <w:rFonts w:ascii="Times New Roman" w:hAnsi="Times New Roman" w:cs="Times New Roman"/>
          <w:b/>
          <w:sz w:val="28"/>
          <w:szCs w:val="28"/>
        </w:rPr>
        <w:t xml:space="preserve"> </w:t>
      </w:r>
      <w:r>
        <w:rPr>
          <w:rFonts w:ascii="Times New Roman" w:hAnsi="Times New Roman" w:cs="Times New Roman"/>
          <w:b/>
          <w:sz w:val="28"/>
          <w:szCs w:val="28"/>
        </w:rPr>
        <w:t xml:space="preserve">Reference values </w:t>
      </w:r>
      <w:r w:rsidR="00B00993">
        <w:rPr>
          <w:rFonts w:ascii="Times New Roman" w:hAnsi="Times New Roman" w:cs="Times New Roman"/>
          <w:b/>
          <w:sz w:val="28"/>
          <w:szCs w:val="28"/>
        </w:rPr>
        <w:t>for nutrients of broiler grower</w:t>
      </w:r>
      <w:r>
        <w:rPr>
          <w:rFonts w:ascii="Times New Roman" w:hAnsi="Times New Roman" w:cs="Times New Roman"/>
          <w:b/>
          <w:sz w:val="28"/>
          <w:szCs w:val="28"/>
        </w:rPr>
        <w:t xml:space="preserve"> feeds recommended by different researchers</w:t>
      </w:r>
    </w:p>
    <w:tbl>
      <w:tblPr>
        <w:tblStyle w:val="TableGrid"/>
        <w:tblW w:w="0" w:type="auto"/>
        <w:tblLayout w:type="fixed"/>
        <w:tblLook w:val="04A0"/>
      </w:tblPr>
      <w:tblGrid>
        <w:gridCol w:w="2718"/>
        <w:gridCol w:w="1350"/>
        <w:gridCol w:w="1350"/>
        <w:gridCol w:w="810"/>
        <w:gridCol w:w="900"/>
        <w:gridCol w:w="810"/>
        <w:gridCol w:w="810"/>
        <w:gridCol w:w="828"/>
      </w:tblGrid>
      <w:tr w:rsidR="00AB1BFA" w:rsidTr="00A06735">
        <w:tc>
          <w:tcPr>
            <w:tcW w:w="2718" w:type="dxa"/>
          </w:tcPr>
          <w:p w:rsidR="00AB1BFA" w:rsidRPr="003D66A7" w:rsidRDefault="00AB1BFA"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References</w:t>
            </w:r>
          </w:p>
        </w:tc>
        <w:tc>
          <w:tcPr>
            <w:tcW w:w="1350" w:type="dxa"/>
          </w:tcPr>
          <w:p w:rsidR="00AB1BFA" w:rsidRPr="003D66A7" w:rsidRDefault="00AB1BFA"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Moisture</w:t>
            </w:r>
            <w:r w:rsidR="00A06735" w:rsidRPr="003D66A7">
              <w:rPr>
                <w:rFonts w:ascii="Times New Roman" w:hAnsi="Times New Roman" w:cs="Times New Roman"/>
                <w:b/>
                <w:sz w:val="24"/>
                <w:szCs w:val="24"/>
              </w:rPr>
              <w:t xml:space="preserve"> (%)</w:t>
            </w:r>
          </w:p>
        </w:tc>
        <w:tc>
          <w:tcPr>
            <w:tcW w:w="1350" w:type="dxa"/>
          </w:tcPr>
          <w:p w:rsidR="00AB1BFA" w:rsidRPr="003D66A7" w:rsidRDefault="00AB1BFA"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ME</w:t>
            </w:r>
            <w:r w:rsidR="00A06735" w:rsidRPr="003D66A7">
              <w:rPr>
                <w:rFonts w:ascii="Times New Roman" w:hAnsi="Times New Roman" w:cs="Times New Roman"/>
                <w:b/>
                <w:sz w:val="24"/>
                <w:szCs w:val="24"/>
              </w:rPr>
              <w:t xml:space="preserve"> (Kcal/kg)</w:t>
            </w:r>
          </w:p>
        </w:tc>
        <w:tc>
          <w:tcPr>
            <w:tcW w:w="810" w:type="dxa"/>
          </w:tcPr>
          <w:p w:rsidR="00AB1BFA" w:rsidRPr="003D66A7" w:rsidRDefault="00AB1BFA"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CP</w:t>
            </w:r>
            <w:r w:rsidR="00A06735" w:rsidRPr="003D66A7">
              <w:rPr>
                <w:rFonts w:ascii="Times New Roman" w:hAnsi="Times New Roman" w:cs="Times New Roman"/>
                <w:b/>
                <w:sz w:val="24"/>
                <w:szCs w:val="24"/>
              </w:rPr>
              <w:t xml:space="preserve"> (%)</w:t>
            </w:r>
          </w:p>
        </w:tc>
        <w:tc>
          <w:tcPr>
            <w:tcW w:w="900" w:type="dxa"/>
          </w:tcPr>
          <w:p w:rsidR="00AB1BFA" w:rsidRPr="003D66A7" w:rsidRDefault="00AB1BFA"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CF</w:t>
            </w:r>
            <w:r w:rsidR="00A06735" w:rsidRPr="003D66A7">
              <w:rPr>
                <w:rFonts w:ascii="Times New Roman" w:hAnsi="Times New Roman" w:cs="Times New Roman"/>
                <w:b/>
                <w:sz w:val="24"/>
                <w:szCs w:val="24"/>
              </w:rPr>
              <w:t xml:space="preserve"> (%)</w:t>
            </w:r>
          </w:p>
        </w:tc>
        <w:tc>
          <w:tcPr>
            <w:tcW w:w="810" w:type="dxa"/>
          </w:tcPr>
          <w:p w:rsidR="00AB1BFA" w:rsidRPr="003D66A7" w:rsidRDefault="00AB1BFA"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EE</w:t>
            </w:r>
            <w:r w:rsidR="00A06735" w:rsidRPr="003D66A7">
              <w:rPr>
                <w:rFonts w:ascii="Times New Roman" w:hAnsi="Times New Roman" w:cs="Times New Roman"/>
                <w:b/>
                <w:sz w:val="24"/>
                <w:szCs w:val="24"/>
              </w:rPr>
              <w:t xml:space="preserve"> (%)</w:t>
            </w:r>
          </w:p>
        </w:tc>
        <w:tc>
          <w:tcPr>
            <w:tcW w:w="810" w:type="dxa"/>
          </w:tcPr>
          <w:p w:rsidR="00AB1BFA" w:rsidRPr="003D66A7" w:rsidRDefault="00AB1BFA"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Ca</w:t>
            </w:r>
            <w:r w:rsidR="00A06735" w:rsidRPr="003D66A7">
              <w:rPr>
                <w:rFonts w:ascii="Times New Roman" w:hAnsi="Times New Roman" w:cs="Times New Roman"/>
                <w:b/>
                <w:sz w:val="24"/>
                <w:szCs w:val="24"/>
              </w:rPr>
              <w:t xml:space="preserve"> (%)</w:t>
            </w:r>
          </w:p>
        </w:tc>
        <w:tc>
          <w:tcPr>
            <w:tcW w:w="828" w:type="dxa"/>
          </w:tcPr>
          <w:p w:rsidR="00AB1BFA" w:rsidRPr="003D66A7" w:rsidRDefault="00AB1BFA"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P</w:t>
            </w:r>
            <w:r w:rsidR="00A06735" w:rsidRPr="003D66A7">
              <w:rPr>
                <w:rFonts w:ascii="Times New Roman" w:hAnsi="Times New Roman" w:cs="Times New Roman"/>
                <w:b/>
                <w:sz w:val="24"/>
                <w:szCs w:val="24"/>
              </w:rPr>
              <w:t xml:space="preserve"> (%)</w:t>
            </w:r>
          </w:p>
        </w:tc>
      </w:tr>
      <w:tr w:rsidR="00AB1BFA" w:rsidTr="00A06735">
        <w:tc>
          <w:tcPr>
            <w:tcW w:w="2718" w:type="dxa"/>
          </w:tcPr>
          <w:p w:rsidR="00AB1BFA" w:rsidRPr="003D66A7" w:rsidRDefault="00AB1BFA"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Larbier, M. and Leclerc, B. (1992)</w:t>
            </w:r>
          </w:p>
        </w:tc>
        <w:tc>
          <w:tcPr>
            <w:tcW w:w="1350" w:type="dxa"/>
          </w:tcPr>
          <w:p w:rsidR="00AB1BFA" w:rsidRPr="003D66A7" w:rsidRDefault="00A06735"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12</w:t>
            </w:r>
          </w:p>
        </w:tc>
        <w:tc>
          <w:tcPr>
            <w:tcW w:w="1350" w:type="dxa"/>
          </w:tcPr>
          <w:p w:rsidR="00AB1BFA" w:rsidRPr="003D66A7" w:rsidRDefault="00A06735"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2750-2900</w:t>
            </w:r>
          </w:p>
        </w:tc>
        <w:tc>
          <w:tcPr>
            <w:tcW w:w="810" w:type="dxa"/>
          </w:tcPr>
          <w:p w:rsidR="00AB1BFA" w:rsidRPr="003D66A7" w:rsidRDefault="00A06735"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16-17</w:t>
            </w:r>
          </w:p>
        </w:tc>
        <w:tc>
          <w:tcPr>
            <w:tcW w:w="900" w:type="dxa"/>
          </w:tcPr>
          <w:p w:rsidR="00AB1BFA" w:rsidRPr="003D66A7" w:rsidRDefault="00A06735"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4</w:t>
            </w:r>
          </w:p>
        </w:tc>
        <w:tc>
          <w:tcPr>
            <w:tcW w:w="810" w:type="dxa"/>
          </w:tcPr>
          <w:p w:rsidR="00AB1BFA" w:rsidRPr="003D66A7" w:rsidRDefault="00A06735"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3.5-4</w:t>
            </w:r>
          </w:p>
        </w:tc>
        <w:tc>
          <w:tcPr>
            <w:tcW w:w="810" w:type="dxa"/>
          </w:tcPr>
          <w:p w:rsidR="00AB1BFA" w:rsidRPr="003D66A7" w:rsidRDefault="00A06735"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3.5</w:t>
            </w:r>
          </w:p>
        </w:tc>
        <w:tc>
          <w:tcPr>
            <w:tcW w:w="828" w:type="dxa"/>
          </w:tcPr>
          <w:p w:rsidR="00AB1BFA" w:rsidRPr="003D66A7" w:rsidRDefault="00A06735"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0.4</w:t>
            </w:r>
          </w:p>
        </w:tc>
      </w:tr>
      <w:tr w:rsidR="00AB1BFA" w:rsidTr="00A06735">
        <w:tc>
          <w:tcPr>
            <w:tcW w:w="2718" w:type="dxa"/>
          </w:tcPr>
          <w:p w:rsidR="00AB1BFA" w:rsidRPr="003D66A7" w:rsidRDefault="00A06735"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 xml:space="preserve">Banarjee, </w:t>
            </w:r>
            <w:r w:rsidR="00AB1BFA" w:rsidRPr="003D66A7">
              <w:rPr>
                <w:rFonts w:ascii="Times New Roman" w:hAnsi="Times New Roman" w:cs="Times New Roman"/>
                <w:sz w:val="24"/>
                <w:szCs w:val="24"/>
              </w:rPr>
              <w:t>G.C.(1995)</w:t>
            </w:r>
          </w:p>
        </w:tc>
        <w:tc>
          <w:tcPr>
            <w:tcW w:w="1350" w:type="dxa"/>
          </w:tcPr>
          <w:p w:rsidR="00AB1BFA" w:rsidRPr="003D66A7" w:rsidRDefault="00A06735"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10</w:t>
            </w:r>
          </w:p>
        </w:tc>
        <w:tc>
          <w:tcPr>
            <w:tcW w:w="1350" w:type="dxa"/>
          </w:tcPr>
          <w:p w:rsidR="00AB1BFA" w:rsidRPr="003D66A7" w:rsidRDefault="00A06735"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2700</w:t>
            </w:r>
          </w:p>
        </w:tc>
        <w:tc>
          <w:tcPr>
            <w:tcW w:w="810" w:type="dxa"/>
          </w:tcPr>
          <w:p w:rsidR="00AB1BFA" w:rsidRPr="003D66A7" w:rsidRDefault="00A06735"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18</w:t>
            </w:r>
          </w:p>
        </w:tc>
        <w:tc>
          <w:tcPr>
            <w:tcW w:w="900" w:type="dxa"/>
          </w:tcPr>
          <w:p w:rsidR="00AB1BFA" w:rsidRPr="003D66A7" w:rsidRDefault="00A06735"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8</w:t>
            </w:r>
          </w:p>
        </w:tc>
        <w:tc>
          <w:tcPr>
            <w:tcW w:w="810" w:type="dxa"/>
          </w:tcPr>
          <w:p w:rsidR="00AB1BFA" w:rsidRPr="003D66A7" w:rsidRDefault="00A06735"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w:t>
            </w:r>
          </w:p>
        </w:tc>
        <w:tc>
          <w:tcPr>
            <w:tcW w:w="810" w:type="dxa"/>
          </w:tcPr>
          <w:p w:rsidR="00AB1BFA" w:rsidRPr="003D66A7" w:rsidRDefault="00A06735"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2.75</w:t>
            </w:r>
          </w:p>
        </w:tc>
        <w:tc>
          <w:tcPr>
            <w:tcW w:w="828" w:type="dxa"/>
          </w:tcPr>
          <w:p w:rsidR="00AB1BFA" w:rsidRPr="003D66A7" w:rsidRDefault="00A06735"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0.5</w:t>
            </w:r>
          </w:p>
        </w:tc>
      </w:tr>
      <w:tr w:rsidR="00AB1BFA" w:rsidTr="00A06735">
        <w:tc>
          <w:tcPr>
            <w:tcW w:w="2718" w:type="dxa"/>
          </w:tcPr>
          <w:p w:rsidR="00AB1BFA" w:rsidRPr="003D66A7" w:rsidRDefault="00AB1BFA"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Verma D. N. (2006)</w:t>
            </w:r>
          </w:p>
        </w:tc>
        <w:tc>
          <w:tcPr>
            <w:tcW w:w="1350" w:type="dxa"/>
          </w:tcPr>
          <w:p w:rsidR="00AB1BFA" w:rsidRPr="003D66A7" w:rsidRDefault="00A06735"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w:t>
            </w:r>
          </w:p>
        </w:tc>
        <w:tc>
          <w:tcPr>
            <w:tcW w:w="1350" w:type="dxa"/>
          </w:tcPr>
          <w:p w:rsidR="00AB1BFA" w:rsidRPr="003D66A7" w:rsidRDefault="00A06735"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2700</w:t>
            </w:r>
          </w:p>
        </w:tc>
        <w:tc>
          <w:tcPr>
            <w:tcW w:w="810" w:type="dxa"/>
          </w:tcPr>
          <w:p w:rsidR="00AB1BFA" w:rsidRPr="003D66A7" w:rsidRDefault="00A06735"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18</w:t>
            </w:r>
          </w:p>
        </w:tc>
        <w:tc>
          <w:tcPr>
            <w:tcW w:w="900" w:type="dxa"/>
          </w:tcPr>
          <w:p w:rsidR="00AB1BFA" w:rsidRPr="003D66A7" w:rsidRDefault="00A06735"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w:t>
            </w:r>
          </w:p>
        </w:tc>
        <w:tc>
          <w:tcPr>
            <w:tcW w:w="810" w:type="dxa"/>
          </w:tcPr>
          <w:p w:rsidR="00AB1BFA" w:rsidRPr="003D66A7" w:rsidRDefault="00A06735"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w:t>
            </w:r>
          </w:p>
        </w:tc>
        <w:tc>
          <w:tcPr>
            <w:tcW w:w="810" w:type="dxa"/>
          </w:tcPr>
          <w:p w:rsidR="00AB1BFA" w:rsidRPr="003D66A7" w:rsidRDefault="00A06735"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3</w:t>
            </w:r>
          </w:p>
        </w:tc>
        <w:tc>
          <w:tcPr>
            <w:tcW w:w="828" w:type="dxa"/>
          </w:tcPr>
          <w:p w:rsidR="00AB1BFA" w:rsidRPr="003D66A7" w:rsidRDefault="00A06735"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0.45</w:t>
            </w:r>
          </w:p>
        </w:tc>
      </w:tr>
    </w:tbl>
    <w:p w:rsidR="00AB1BFA" w:rsidRPr="005C078F" w:rsidRDefault="00AB1BFA" w:rsidP="003D66A7">
      <w:pPr>
        <w:spacing w:line="360" w:lineRule="auto"/>
        <w:jc w:val="both"/>
        <w:rPr>
          <w:rFonts w:ascii="Times New Roman" w:hAnsi="Times New Roman" w:cs="Times New Roman"/>
          <w:b/>
          <w:sz w:val="28"/>
          <w:szCs w:val="28"/>
        </w:rPr>
      </w:pPr>
    </w:p>
    <w:p w:rsidR="00EC1892" w:rsidRDefault="00A06735" w:rsidP="003D66A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Comparative study of nutrient concentrations of broiler starter and grower feeds of different feed mills:  </w:t>
      </w:r>
    </w:p>
    <w:p w:rsidR="00542416" w:rsidRDefault="00542416" w:rsidP="003D66A7">
      <w:pPr>
        <w:spacing w:line="360" w:lineRule="auto"/>
        <w:jc w:val="both"/>
        <w:rPr>
          <w:rFonts w:ascii="Times New Roman" w:hAnsi="Times New Roman" w:cs="Times New Roman"/>
          <w:b/>
          <w:sz w:val="28"/>
          <w:szCs w:val="28"/>
        </w:rPr>
      </w:pPr>
      <w:r>
        <w:rPr>
          <w:rFonts w:ascii="Times New Roman" w:hAnsi="Times New Roman" w:cs="Times New Roman"/>
          <w:b/>
          <w:sz w:val="28"/>
          <w:szCs w:val="28"/>
        </w:rPr>
        <w:t>Table 4: feed company report and analytical report of Nahar</w:t>
      </w:r>
    </w:p>
    <w:tbl>
      <w:tblPr>
        <w:tblStyle w:val="TableGrid"/>
        <w:tblW w:w="9900" w:type="dxa"/>
        <w:tblInd w:w="-72" w:type="dxa"/>
        <w:tblLayout w:type="fixed"/>
        <w:tblLook w:val="04A0"/>
      </w:tblPr>
      <w:tblGrid>
        <w:gridCol w:w="1800"/>
        <w:gridCol w:w="2017"/>
        <w:gridCol w:w="2033"/>
        <w:gridCol w:w="2030"/>
        <w:gridCol w:w="2020"/>
      </w:tblGrid>
      <w:tr w:rsidR="00542416" w:rsidTr="00542416">
        <w:tc>
          <w:tcPr>
            <w:tcW w:w="1800" w:type="dxa"/>
          </w:tcPr>
          <w:p w:rsidR="00542416" w:rsidRPr="003D66A7" w:rsidRDefault="00542416"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nutrients</w:t>
            </w:r>
          </w:p>
        </w:tc>
        <w:tc>
          <w:tcPr>
            <w:tcW w:w="2017" w:type="dxa"/>
          </w:tcPr>
          <w:p w:rsidR="00542416" w:rsidRPr="003D66A7" w:rsidRDefault="00542416"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Feed company report(starter)</w:t>
            </w:r>
          </w:p>
        </w:tc>
        <w:tc>
          <w:tcPr>
            <w:tcW w:w="2033" w:type="dxa"/>
          </w:tcPr>
          <w:p w:rsidR="00542416" w:rsidRPr="003D66A7" w:rsidRDefault="00542416"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Analytical report(starter)</w:t>
            </w:r>
          </w:p>
        </w:tc>
        <w:tc>
          <w:tcPr>
            <w:tcW w:w="2030" w:type="dxa"/>
          </w:tcPr>
          <w:p w:rsidR="00542416" w:rsidRPr="003D66A7" w:rsidRDefault="00542416"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Feed company report(grower)</w:t>
            </w:r>
          </w:p>
        </w:tc>
        <w:tc>
          <w:tcPr>
            <w:tcW w:w="2020" w:type="dxa"/>
          </w:tcPr>
          <w:p w:rsidR="00542416" w:rsidRPr="003D66A7" w:rsidRDefault="00542416"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Analytical report(grower)</w:t>
            </w:r>
          </w:p>
        </w:tc>
      </w:tr>
      <w:tr w:rsidR="00264AE3" w:rsidRPr="00B00993" w:rsidTr="00542416">
        <w:tc>
          <w:tcPr>
            <w:tcW w:w="1800"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Moisture%</w:t>
            </w:r>
          </w:p>
        </w:tc>
        <w:tc>
          <w:tcPr>
            <w:tcW w:w="2017"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1</w:t>
            </w:r>
            <w:r w:rsidR="00B00993" w:rsidRPr="003D66A7">
              <w:rPr>
                <w:rFonts w:ascii="Times New Roman" w:hAnsi="Times New Roman" w:cs="Times New Roman"/>
                <w:sz w:val="24"/>
                <w:szCs w:val="24"/>
              </w:rPr>
              <w:t>2</w:t>
            </w:r>
          </w:p>
        </w:tc>
        <w:tc>
          <w:tcPr>
            <w:tcW w:w="2033"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11</w:t>
            </w:r>
          </w:p>
        </w:tc>
        <w:tc>
          <w:tcPr>
            <w:tcW w:w="2030"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1</w:t>
            </w:r>
            <w:r w:rsidR="00B00993" w:rsidRPr="003D66A7">
              <w:rPr>
                <w:rFonts w:ascii="Times New Roman" w:hAnsi="Times New Roman" w:cs="Times New Roman"/>
                <w:sz w:val="24"/>
                <w:szCs w:val="24"/>
              </w:rPr>
              <w:t>2</w:t>
            </w:r>
          </w:p>
        </w:tc>
        <w:tc>
          <w:tcPr>
            <w:tcW w:w="2020"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11</w:t>
            </w:r>
          </w:p>
        </w:tc>
      </w:tr>
      <w:tr w:rsidR="00264AE3" w:rsidRPr="00B00993" w:rsidTr="00542416">
        <w:tc>
          <w:tcPr>
            <w:tcW w:w="1800"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ME(kcal/kg)</w:t>
            </w:r>
          </w:p>
        </w:tc>
        <w:tc>
          <w:tcPr>
            <w:tcW w:w="2017"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2900</w:t>
            </w:r>
          </w:p>
        </w:tc>
        <w:tc>
          <w:tcPr>
            <w:tcW w:w="2033"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2950</w:t>
            </w:r>
          </w:p>
        </w:tc>
        <w:tc>
          <w:tcPr>
            <w:tcW w:w="2030"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3100</w:t>
            </w:r>
          </w:p>
        </w:tc>
        <w:tc>
          <w:tcPr>
            <w:tcW w:w="2020"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3050</w:t>
            </w:r>
          </w:p>
        </w:tc>
      </w:tr>
      <w:tr w:rsidR="00264AE3" w:rsidRPr="00B00993" w:rsidTr="00542416">
        <w:tc>
          <w:tcPr>
            <w:tcW w:w="1800"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CP%</w:t>
            </w:r>
          </w:p>
        </w:tc>
        <w:tc>
          <w:tcPr>
            <w:tcW w:w="2017"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22</w:t>
            </w:r>
          </w:p>
        </w:tc>
        <w:tc>
          <w:tcPr>
            <w:tcW w:w="2033"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21.8</w:t>
            </w:r>
          </w:p>
        </w:tc>
        <w:tc>
          <w:tcPr>
            <w:tcW w:w="2030"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21</w:t>
            </w:r>
          </w:p>
        </w:tc>
        <w:tc>
          <w:tcPr>
            <w:tcW w:w="2020"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20.3</w:t>
            </w:r>
          </w:p>
        </w:tc>
      </w:tr>
      <w:tr w:rsidR="00264AE3" w:rsidRPr="00B00993" w:rsidTr="00542416">
        <w:tc>
          <w:tcPr>
            <w:tcW w:w="1800"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CF%</w:t>
            </w:r>
          </w:p>
        </w:tc>
        <w:tc>
          <w:tcPr>
            <w:tcW w:w="2017"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3.5</w:t>
            </w:r>
          </w:p>
        </w:tc>
        <w:tc>
          <w:tcPr>
            <w:tcW w:w="2033"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3.25</w:t>
            </w:r>
          </w:p>
        </w:tc>
        <w:tc>
          <w:tcPr>
            <w:tcW w:w="2030"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5</w:t>
            </w:r>
          </w:p>
        </w:tc>
        <w:tc>
          <w:tcPr>
            <w:tcW w:w="2020"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4.7</w:t>
            </w:r>
          </w:p>
        </w:tc>
      </w:tr>
      <w:tr w:rsidR="00264AE3" w:rsidRPr="00B00993" w:rsidTr="00542416">
        <w:tc>
          <w:tcPr>
            <w:tcW w:w="1800"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EE%</w:t>
            </w:r>
          </w:p>
        </w:tc>
        <w:tc>
          <w:tcPr>
            <w:tcW w:w="2017"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5.5</w:t>
            </w:r>
          </w:p>
        </w:tc>
        <w:tc>
          <w:tcPr>
            <w:tcW w:w="2033"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5.4</w:t>
            </w:r>
          </w:p>
        </w:tc>
        <w:tc>
          <w:tcPr>
            <w:tcW w:w="2030"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5.5</w:t>
            </w:r>
          </w:p>
        </w:tc>
        <w:tc>
          <w:tcPr>
            <w:tcW w:w="2020" w:type="dxa"/>
          </w:tcPr>
          <w:p w:rsidR="00264AE3" w:rsidRPr="003D66A7" w:rsidRDefault="00264AE3"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6</w:t>
            </w:r>
          </w:p>
        </w:tc>
      </w:tr>
    </w:tbl>
    <w:p w:rsidR="00542416" w:rsidRPr="00C75C5E" w:rsidRDefault="00B00993" w:rsidP="003D66A7">
      <w:pPr>
        <w:spacing w:line="360" w:lineRule="auto"/>
        <w:jc w:val="center"/>
        <w:rPr>
          <w:rFonts w:ascii="Times New Roman" w:hAnsi="Times New Roman" w:cs="Times New Roman"/>
          <w:sz w:val="24"/>
          <w:szCs w:val="24"/>
        </w:rPr>
      </w:pPr>
      <w:r w:rsidRPr="00C75C5E">
        <w:rPr>
          <w:rFonts w:ascii="Times New Roman" w:hAnsi="Times New Roman" w:cs="Times New Roman"/>
          <w:sz w:val="24"/>
          <w:szCs w:val="24"/>
        </w:rPr>
        <w:t>Source of company report: specification attached with the collected feed bag</w:t>
      </w:r>
    </w:p>
    <w:p w:rsidR="003D66A7" w:rsidRPr="00C75C5E" w:rsidRDefault="00A06FA6" w:rsidP="003D66A7">
      <w:pPr>
        <w:spacing w:line="360" w:lineRule="auto"/>
        <w:jc w:val="both"/>
        <w:rPr>
          <w:rFonts w:ascii="Times New Roman" w:hAnsi="Times New Roman" w:cs="Times New Roman"/>
          <w:sz w:val="24"/>
          <w:szCs w:val="24"/>
        </w:rPr>
      </w:pPr>
      <w:r w:rsidRPr="00C75C5E">
        <w:rPr>
          <w:rFonts w:ascii="Times New Roman" w:hAnsi="Times New Roman" w:cs="Times New Roman"/>
          <w:sz w:val="24"/>
          <w:szCs w:val="24"/>
        </w:rPr>
        <w:lastRenderedPageBreak/>
        <w:t>All the chemical compositions found by the Nahar broiler starter and grower feed i.e. ME, CP, EE, CF contents were very similar between company recommended value and analytical value . This company followed the standard level.</w:t>
      </w:r>
    </w:p>
    <w:p w:rsidR="00A923E0" w:rsidRPr="003D66A7" w:rsidRDefault="00A923E0" w:rsidP="003D66A7">
      <w:pPr>
        <w:spacing w:line="360" w:lineRule="auto"/>
        <w:jc w:val="both"/>
        <w:rPr>
          <w:rFonts w:ascii="Times New Roman" w:hAnsi="Times New Roman" w:cs="Times New Roman"/>
          <w:sz w:val="28"/>
          <w:szCs w:val="28"/>
        </w:rPr>
      </w:pPr>
      <w:r>
        <w:rPr>
          <w:rFonts w:ascii="Times New Roman" w:hAnsi="Times New Roman" w:cs="Times New Roman"/>
          <w:b/>
          <w:sz w:val="28"/>
          <w:szCs w:val="28"/>
        </w:rPr>
        <w:t>Table 5: feed company report and analytical report of Provita</w:t>
      </w:r>
    </w:p>
    <w:tbl>
      <w:tblPr>
        <w:tblStyle w:val="TableGrid"/>
        <w:tblW w:w="9900" w:type="dxa"/>
        <w:tblInd w:w="-72" w:type="dxa"/>
        <w:tblLayout w:type="fixed"/>
        <w:tblLook w:val="04A0"/>
      </w:tblPr>
      <w:tblGrid>
        <w:gridCol w:w="1800"/>
        <w:gridCol w:w="2017"/>
        <w:gridCol w:w="2033"/>
        <w:gridCol w:w="2030"/>
        <w:gridCol w:w="2020"/>
      </w:tblGrid>
      <w:tr w:rsidR="00A923E0" w:rsidTr="002E78DE">
        <w:tc>
          <w:tcPr>
            <w:tcW w:w="1800" w:type="dxa"/>
          </w:tcPr>
          <w:p w:rsidR="00A923E0" w:rsidRPr="003D66A7" w:rsidRDefault="00A923E0"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nutrients</w:t>
            </w:r>
          </w:p>
        </w:tc>
        <w:tc>
          <w:tcPr>
            <w:tcW w:w="2017" w:type="dxa"/>
          </w:tcPr>
          <w:p w:rsidR="00A923E0" w:rsidRPr="003D66A7" w:rsidRDefault="00A923E0"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Feed company report(starter)</w:t>
            </w:r>
          </w:p>
        </w:tc>
        <w:tc>
          <w:tcPr>
            <w:tcW w:w="2033" w:type="dxa"/>
          </w:tcPr>
          <w:p w:rsidR="00A923E0" w:rsidRPr="003D66A7" w:rsidRDefault="00A923E0"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Analytical report(starter)</w:t>
            </w:r>
          </w:p>
        </w:tc>
        <w:tc>
          <w:tcPr>
            <w:tcW w:w="2030" w:type="dxa"/>
          </w:tcPr>
          <w:p w:rsidR="00A923E0" w:rsidRPr="003D66A7" w:rsidRDefault="00A923E0"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Feed company report(grower)</w:t>
            </w:r>
          </w:p>
        </w:tc>
        <w:tc>
          <w:tcPr>
            <w:tcW w:w="2020" w:type="dxa"/>
          </w:tcPr>
          <w:p w:rsidR="00A923E0" w:rsidRPr="003D66A7" w:rsidRDefault="00A923E0" w:rsidP="003D66A7">
            <w:pPr>
              <w:spacing w:line="360" w:lineRule="auto"/>
              <w:jc w:val="center"/>
              <w:rPr>
                <w:rFonts w:ascii="Times New Roman" w:hAnsi="Times New Roman" w:cs="Times New Roman"/>
                <w:b/>
                <w:sz w:val="24"/>
                <w:szCs w:val="24"/>
              </w:rPr>
            </w:pPr>
            <w:r w:rsidRPr="003D66A7">
              <w:rPr>
                <w:rFonts w:ascii="Times New Roman" w:hAnsi="Times New Roman" w:cs="Times New Roman"/>
                <w:b/>
                <w:sz w:val="24"/>
                <w:szCs w:val="24"/>
              </w:rPr>
              <w:t>Analytical report(grower)</w:t>
            </w:r>
          </w:p>
        </w:tc>
      </w:tr>
      <w:tr w:rsidR="00A923E0" w:rsidRPr="00B00993" w:rsidTr="002E78DE">
        <w:tc>
          <w:tcPr>
            <w:tcW w:w="1800"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Moisture%</w:t>
            </w:r>
          </w:p>
        </w:tc>
        <w:tc>
          <w:tcPr>
            <w:tcW w:w="2017"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11</w:t>
            </w:r>
          </w:p>
        </w:tc>
        <w:tc>
          <w:tcPr>
            <w:tcW w:w="2033"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11.50</w:t>
            </w:r>
          </w:p>
        </w:tc>
        <w:tc>
          <w:tcPr>
            <w:tcW w:w="2030"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12</w:t>
            </w:r>
          </w:p>
        </w:tc>
        <w:tc>
          <w:tcPr>
            <w:tcW w:w="2020"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12</w:t>
            </w:r>
          </w:p>
        </w:tc>
      </w:tr>
      <w:tr w:rsidR="00A923E0" w:rsidRPr="00B00993" w:rsidTr="002E78DE">
        <w:tc>
          <w:tcPr>
            <w:tcW w:w="1800"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ME(kcal/kg)</w:t>
            </w:r>
          </w:p>
        </w:tc>
        <w:tc>
          <w:tcPr>
            <w:tcW w:w="2017"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2900</w:t>
            </w:r>
          </w:p>
        </w:tc>
        <w:tc>
          <w:tcPr>
            <w:tcW w:w="2033"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2</w:t>
            </w:r>
            <w:r w:rsidR="006E2435" w:rsidRPr="003D66A7">
              <w:rPr>
                <w:rFonts w:ascii="Times New Roman" w:hAnsi="Times New Roman" w:cs="Times New Roman"/>
                <w:sz w:val="24"/>
                <w:szCs w:val="24"/>
              </w:rPr>
              <w:t>650</w:t>
            </w:r>
          </w:p>
        </w:tc>
        <w:tc>
          <w:tcPr>
            <w:tcW w:w="2030"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3000</w:t>
            </w:r>
          </w:p>
        </w:tc>
        <w:tc>
          <w:tcPr>
            <w:tcW w:w="2020"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2</w:t>
            </w:r>
            <w:r w:rsidR="006E2435" w:rsidRPr="003D66A7">
              <w:rPr>
                <w:rFonts w:ascii="Times New Roman" w:hAnsi="Times New Roman" w:cs="Times New Roman"/>
                <w:sz w:val="24"/>
                <w:szCs w:val="24"/>
              </w:rPr>
              <w:t>680</w:t>
            </w:r>
          </w:p>
        </w:tc>
      </w:tr>
      <w:tr w:rsidR="00A923E0" w:rsidRPr="00B00993" w:rsidTr="002E78DE">
        <w:tc>
          <w:tcPr>
            <w:tcW w:w="1800"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CP%</w:t>
            </w:r>
          </w:p>
        </w:tc>
        <w:tc>
          <w:tcPr>
            <w:tcW w:w="2017"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21.5</w:t>
            </w:r>
          </w:p>
        </w:tc>
        <w:tc>
          <w:tcPr>
            <w:tcW w:w="2033"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20</w:t>
            </w:r>
          </w:p>
        </w:tc>
        <w:tc>
          <w:tcPr>
            <w:tcW w:w="2030"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20.5</w:t>
            </w:r>
          </w:p>
        </w:tc>
        <w:tc>
          <w:tcPr>
            <w:tcW w:w="2020"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19</w:t>
            </w:r>
          </w:p>
        </w:tc>
      </w:tr>
      <w:tr w:rsidR="00A923E0" w:rsidRPr="00B00993" w:rsidTr="002E78DE">
        <w:tc>
          <w:tcPr>
            <w:tcW w:w="1800"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CF%</w:t>
            </w:r>
          </w:p>
        </w:tc>
        <w:tc>
          <w:tcPr>
            <w:tcW w:w="2017"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3.9</w:t>
            </w:r>
          </w:p>
        </w:tc>
        <w:tc>
          <w:tcPr>
            <w:tcW w:w="2033"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4</w:t>
            </w:r>
          </w:p>
        </w:tc>
        <w:tc>
          <w:tcPr>
            <w:tcW w:w="2030"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4</w:t>
            </w:r>
          </w:p>
        </w:tc>
        <w:tc>
          <w:tcPr>
            <w:tcW w:w="2020"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4.3</w:t>
            </w:r>
          </w:p>
        </w:tc>
      </w:tr>
      <w:tr w:rsidR="00A923E0" w:rsidRPr="00B00993" w:rsidTr="002E78DE">
        <w:tc>
          <w:tcPr>
            <w:tcW w:w="1800"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EE%</w:t>
            </w:r>
          </w:p>
        </w:tc>
        <w:tc>
          <w:tcPr>
            <w:tcW w:w="2017"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4.5</w:t>
            </w:r>
          </w:p>
        </w:tc>
        <w:tc>
          <w:tcPr>
            <w:tcW w:w="2033"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4.5</w:t>
            </w:r>
          </w:p>
        </w:tc>
        <w:tc>
          <w:tcPr>
            <w:tcW w:w="2030"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5.5</w:t>
            </w:r>
          </w:p>
        </w:tc>
        <w:tc>
          <w:tcPr>
            <w:tcW w:w="2020" w:type="dxa"/>
          </w:tcPr>
          <w:p w:rsidR="00A923E0" w:rsidRPr="003D66A7" w:rsidRDefault="00A923E0" w:rsidP="003D66A7">
            <w:pPr>
              <w:spacing w:line="360" w:lineRule="auto"/>
              <w:jc w:val="center"/>
              <w:rPr>
                <w:rFonts w:ascii="Times New Roman" w:hAnsi="Times New Roman" w:cs="Times New Roman"/>
                <w:sz w:val="24"/>
                <w:szCs w:val="24"/>
              </w:rPr>
            </w:pPr>
            <w:r w:rsidRPr="003D66A7">
              <w:rPr>
                <w:rFonts w:ascii="Times New Roman" w:hAnsi="Times New Roman" w:cs="Times New Roman"/>
                <w:sz w:val="24"/>
                <w:szCs w:val="24"/>
              </w:rPr>
              <w:t>5</w:t>
            </w:r>
          </w:p>
        </w:tc>
      </w:tr>
    </w:tbl>
    <w:p w:rsidR="003D66A7" w:rsidRPr="00A373F5" w:rsidRDefault="00FB251D" w:rsidP="00A373F5">
      <w:pPr>
        <w:spacing w:line="360" w:lineRule="auto"/>
        <w:jc w:val="both"/>
        <w:rPr>
          <w:rFonts w:ascii="Times New Roman" w:hAnsi="Times New Roman" w:cs="Times New Roman"/>
          <w:sz w:val="24"/>
          <w:szCs w:val="24"/>
        </w:rPr>
      </w:pPr>
      <w:r w:rsidRPr="00A373F5">
        <w:rPr>
          <w:rFonts w:ascii="Times New Roman" w:hAnsi="Times New Roman" w:cs="Times New Roman"/>
          <w:sz w:val="24"/>
          <w:szCs w:val="24"/>
        </w:rPr>
        <w:t>Source of company report: specification attached with the collected feed bag</w:t>
      </w:r>
    </w:p>
    <w:p w:rsidR="003D66A7" w:rsidRPr="00A373F5" w:rsidRDefault="00A923E0" w:rsidP="00A373F5">
      <w:pPr>
        <w:spacing w:line="360" w:lineRule="auto"/>
        <w:jc w:val="both"/>
        <w:rPr>
          <w:rFonts w:ascii="Times New Roman" w:hAnsi="Times New Roman" w:cs="Times New Roman"/>
          <w:sz w:val="24"/>
          <w:szCs w:val="24"/>
        </w:rPr>
      </w:pPr>
      <w:r w:rsidRPr="00A373F5">
        <w:rPr>
          <w:rFonts w:ascii="Times New Roman" w:hAnsi="Times New Roman" w:cs="Times New Roman"/>
          <w:sz w:val="24"/>
          <w:szCs w:val="24"/>
        </w:rPr>
        <w:t xml:space="preserve">Observation on the nutrient concentrations of Provita broiler starter and grower feeds showed </w:t>
      </w:r>
      <w:r w:rsidR="006E2435" w:rsidRPr="00A373F5">
        <w:rPr>
          <w:rFonts w:ascii="Times New Roman" w:hAnsi="Times New Roman" w:cs="Times New Roman"/>
          <w:sz w:val="24"/>
          <w:szCs w:val="24"/>
        </w:rPr>
        <w:t>that ME and CP contents were found lower in comparison to those shown by the feed company which are important ingredients in broiler ration. The company value of moisture, CF and EE were almost similar to analytical value and standard value</w:t>
      </w:r>
    </w:p>
    <w:p w:rsidR="00FB251D" w:rsidRPr="003D66A7" w:rsidRDefault="00FB251D" w:rsidP="003D66A7">
      <w:pPr>
        <w:spacing w:line="360" w:lineRule="auto"/>
        <w:jc w:val="both"/>
        <w:rPr>
          <w:rFonts w:ascii="Times New Roman" w:hAnsi="Times New Roman" w:cs="Times New Roman"/>
          <w:sz w:val="28"/>
          <w:szCs w:val="28"/>
        </w:rPr>
      </w:pPr>
      <w:r>
        <w:rPr>
          <w:rFonts w:ascii="Times New Roman" w:hAnsi="Times New Roman" w:cs="Times New Roman"/>
          <w:b/>
          <w:sz w:val="28"/>
          <w:szCs w:val="28"/>
        </w:rPr>
        <w:t>Table 6: feed company report and analytical report of Nourish</w:t>
      </w:r>
    </w:p>
    <w:tbl>
      <w:tblPr>
        <w:tblStyle w:val="TableGrid"/>
        <w:tblW w:w="9900" w:type="dxa"/>
        <w:tblInd w:w="-72" w:type="dxa"/>
        <w:tblLayout w:type="fixed"/>
        <w:tblLook w:val="04A0"/>
      </w:tblPr>
      <w:tblGrid>
        <w:gridCol w:w="1800"/>
        <w:gridCol w:w="2017"/>
        <w:gridCol w:w="2033"/>
        <w:gridCol w:w="2030"/>
        <w:gridCol w:w="2020"/>
      </w:tblGrid>
      <w:tr w:rsidR="00FB251D" w:rsidTr="002E78DE">
        <w:tc>
          <w:tcPr>
            <w:tcW w:w="1800" w:type="dxa"/>
          </w:tcPr>
          <w:p w:rsidR="00FB251D" w:rsidRPr="00A373F5" w:rsidRDefault="00A373F5" w:rsidP="003D66A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w:t>
            </w:r>
            <w:r w:rsidR="00FB251D" w:rsidRPr="00A373F5">
              <w:rPr>
                <w:rFonts w:ascii="Times New Roman" w:hAnsi="Times New Roman" w:cs="Times New Roman"/>
                <w:b/>
                <w:sz w:val="24"/>
                <w:szCs w:val="24"/>
              </w:rPr>
              <w:t>utrients</w:t>
            </w:r>
          </w:p>
        </w:tc>
        <w:tc>
          <w:tcPr>
            <w:tcW w:w="2017" w:type="dxa"/>
          </w:tcPr>
          <w:p w:rsidR="00FB251D" w:rsidRPr="00A373F5" w:rsidRDefault="00FB251D" w:rsidP="003D66A7">
            <w:pPr>
              <w:spacing w:line="360" w:lineRule="auto"/>
              <w:jc w:val="center"/>
              <w:rPr>
                <w:rFonts w:ascii="Times New Roman" w:hAnsi="Times New Roman" w:cs="Times New Roman"/>
                <w:b/>
                <w:sz w:val="24"/>
                <w:szCs w:val="24"/>
              </w:rPr>
            </w:pPr>
            <w:r w:rsidRPr="00A373F5">
              <w:rPr>
                <w:rFonts w:ascii="Times New Roman" w:hAnsi="Times New Roman" w:cs="Times New Roman"/>
                <w:b/>
                <w:sz w:val="24"/>
                <w:szCs w:val="24"/>
              </w:rPr>
              <w:t>Feed company report(starter)</w:t>
            </w:r>
          </w:p>
        </w:tc>
        <w:tc>
          <w:tcPr>
            <w:tcW w:w="2033" w:type="dxa"/>
          </w:tcPr>
          <w:p w:rsidR="00FB251D" w:rsidRPr="00A373F5" w:rsidRDefault="00FB251D" w:rsidP="003D66A7">
            <w:pPr>
              <w:spacing w:line="360" w:lineRule="auto"/>
              <w:jc w:val="center"/>
              <w:rPr>
                <w:rFonts w:ascii="Times New Roman" w:hAnsi="Times New Roman" w:cs="Times New Roman"/>
                <w:b/>
                <w:sz w:val="24"/>
                <w:szCs w:val="24"/>
              </w:rPr>
            </w:pPr>
            <w:r w:rsidRPr="00A373F5">
              <w:rPr>
                <w:rFonts w:ascii="Times New Roman" w:hAnsi="Times New Roman" w:cs="Times New Roman"/>
                <w:b/>
                <w:sz w:val="24"/>
                <w:szCs w:val="24"/>
              </w:rPr>
              <w:t>Analytical report(starter)</w:t>
            </w:r>
          </w:p>
        </w:tc>
        <w:tc>
          <w:tcPr>
            <w:tcW w:w="2030" w:type="dxa"/>
          </w:tcPr>
          <w:p w:rsidR="00FB251D" w:rsidRPr="00A373F5" w:rsidRDefault="00FB251D" w:rsidP="003D66A7">
            <w:pPr>
              <w:spacing w:line="360" w:lineRule="auto"/>
              <w:jc w:val="center"/>
              <w:rPr>
                <w:rFonts w:ascii="Times New Roman" w:hAnsi="Times New Roman" w:cs="Times New Roman"/>
                <w:b/>
                <w:sz w:val="24"/>
                <w:szCs w:val="24"/>
              </w:rPr>
            </w:pPr>
            <w:r w:rsidRPr="00A373F5">
              <w:rPr>
                <w:rFonts w:ascii="Times New Roman" w:hAnsi="Times New Roman" w:cs="Times New Roman"/>
                <w:b/>
                <w:sz w:val="24"/>
                <w:szCs w:val="24"/>
              </w:rPr>
              <w:t>Feed company report(grower)</w:t>
            </w:r>
          </w:p>
        </w:tc>
        <w:tc>
          <w:tcPr>
            <w:tcW w:w="2020" w:type="dxa"/>
          </w:tcPr>
          <w:p w:rsidR="00FB251D" w:rsidRPr="00A373F5" w:rsidRDefault="00FB251D" w:rsidP="003D66A7">
            <w:pPr>
              <w:spacing w:line="360" w:lineRule="auto"/>
              <w:jc w:val="center"/>
              <w:rPr>
                <w:rFonts w:ascii="Times New Roman" w:hAnsi="Times New Roman" w:cs="Times New Roman"/>
                <w:b/>
                <w:sz w:val="24"/>
                <w:szCs w:val="24"/>
              </w:rPr>
            </w:pPr>
            <w:r w:rsidRPr="00A373F5">
              <w:rPr>
                <w:rFonts w:ascii="Times New Roman" w:hAnsi="Times New Roman" w:cs="Times New Roman"/>
                <w:b/>
                <w:sz w:val="24"/>
                <w:szCs w:val="24"/>
              </w:rPr>
              <w:t>Analytical report(grower)</w:t>
            </w:r>
          </w:p>
        </w:tc>
      </w:tr>
      <w:tr w:rsidR="00FB251D" w:rsidRPr="00B00993" w:rsidTr="002E78DE">
        <w:tc>
          <w:tcPr>
            <w:tcW w:w="1800" w:type="dxa"/>
          </w:tcPr>
          <w:p w:rsidR="00FB251D" w:rsidRPr="00A373F5" w:rsidRDefault="00FB251D"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Moisture%</w:t>
            </w:r>
          </w:p>
        </w:tc>
        <w:tc>
          <w:tcPr>
            <w:tcW w:w="2017" w:type="dxa"/>
          </w:tcPr>
          <w:p w:rsidR="00FB251D" w:rsidRPr="00A373F5" w:rsidRDefault="00DF65E1"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12</w:t>
            </w:r>
          </w:p>
        </w:tc>
        <w:tc>
          <w:tcPr>
            <w:tcW w:w="2033" w:type="dxa"/>
          </w:tcPr>
          <w:p w:rsidR="00FB251D" w:rsidRPr="00A373F5" w:rsidRDefault="00FB251D"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15</w:t>
            </w:r>
          </w:p>
        </w:tc>
        <w:tc>
          <w:tcPr>
            <w:tcW w:w="2030" w:type="dxa"/>
          </w:tcPr>
          <w:p w:rsidR="00FB251D" w:rsidRPr="00A373F5" w:rsidRDefault="00DF65E1"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12</w:t>
            </w:r>
          </w:p>
        </w:tc>
        <w:tc>
          <w:tcPr>
            <w:tcW w:w="2020" w:type="dxa"/>
          </w:tcPr>
          <w:p w:rsidR="00FB251D" w:rsidRPr="00A373F5" w:rsidRDefault="00FB251D"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16</w:t>
            </w:r>
          </w:p>
        </w:tc>
      </w:tr>
      <w:tr w:rsidR="00FB251D" w:rsidRPr="00B00993" w:rsidTr="002E78DE">
        <w:tc>
          <w:tcPr>
            <w:tcW w:w="1800" w:type="dxa"/>
          </w:tcPr>
          <w:p w:rsidR="00FB251D" w:rsidRPr="00A373F5" w:rsidRDefault="00FB251D"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ME(kcal/kg)</w:t>
            </w:r>
          </w:p>
        </w:tc>
        <w:tc>
          <w:tcPr>
            <w:tcW w:w="2017" w:type="dxa"/>
          </w:tcPr>
          <w:p w:rsidR="00FB251D" w:rsidRPr="00A373F5" w:rsidRDefault="00DF65E1"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2950</w:t>
            </w:r>
          </w:p>
        </w:tc>
        <w:tc>
          <w:tcPr>
            <w:tcW w:w="2033" w:type="dxa"/>
          </w:tcPr>
          <w:p w:rsidR="00FB251D" w:rsidRPr="00A373F5" w:rsidRDefault="00FB251D"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2900</w:t>
            </w:r>
          </w:p>
        </w:tc>
        <w:tc>
          <w:tcPr>
            <w:tcW w:w="2030" w:type="dxa"/>
          </w:tcPr>
          <w:p w:rsidR="00FB251D" w:rsidRPr="00A373F5" w:rsidRDefault="00DF65E1"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3050</w:t>
            </w:r>
          </w:p>
        </w:tc>
        <w:tc>
          <w:tcPr>
            <w:tcW w:w="2020" w:type="dxa"/>
          </w:tcPr>
          <w:p w:rsidR="00FB251D" w:rsidRPr="00A373F5" w:rsidRDefault="00FB251D"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3000</w:t>
            </w:r>
          </w:p>
        </w:tc>
      </w:tr>
      <w:tr w:rsidR="00FB251D" w:rsidRPr="00B00993" w:rsidTr="002E78DE">
        <w:tc>
          <w:tcPr>
            <w:tcW w:w="1800" w:type="dxa"/>
          </w:tcPr>
          <w:p w:rsidR="00FB251D" w:rsidRPr="00A373F5" w:rsidRDefault="00FB251D"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CP%</w:t>
            </w:r>
          </w:p>
        </w:tc>
        <w:tc>
          <w:tcPr>
            <w:tcW w:w="2017" w:type="dxa"/>
          </w:tcPr>
          <w:p w:rsidR="00FB251D" w:rsidRPr="00A373F5" w:rsidRDefault="00DF65E1"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21</w:t>
            </w:r>
          </w:p>
        </w:tc>
        <w:tc>
          <w:tcPr>
            <w:tcW w:w="2033" w:type="dxa"/>
          </w:tcPr>
          <w:p w:rsidR="00FB251D" w:rsidRPr="00A373F5" w:rsidRDefault="00FB251D"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21.3</w:t>
            </w:r>
          </w:p>
        </w:tc>
        <w:tc>
          <w:tcPr>
            <w:tcW w:w="2030" w:type="dxa"/>
          </w:tcPr>
          <w:p w:rsidR="00FB251D" w:rsidRPr="00A373F5" w:rsidRDefault="00DF65E1"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20</w:t>
            </w:r>
          </w:p>
        </w:tc>
        <w:tc>
          <w:tcPr>
            <w:tcW w:w="2020" w:type="dxa"/>
          </w:tcPr>
          <w:p w:rsidR="00FB251D" w:rsidRPr="00A373F5" w:rsidRDefault="00FB251D"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19.1</w:t>
            </w:r>
          </w:p>
        </w:tc>
      </w:tr>
      <w:tr w:rsidR="00FB251D" w:rsidRPr="00B00993" w:rsidTr="002E78DE">
        <w:tc>
          <w:tcPr>
            <w:tcW w:w="1800" w:type="dxa"/>
          </w:tcPr>
          <w:p w:rsidR="00FB251D" w:rsidRPr="00A373F5" w:rsidRDefault="00FB251D"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CF%</w:t>
            </w:r>
          </w:p>
        </w:tc>
        <w:tc>
          <w:tcPr>
            <w:tcW w:w="2017" w:type="dxa"/>
          </w:tcPr>
          <w:p w:rsidR="00FB251D" w:rsidRPr="00A373F5" w:rsidRDefault="00DF65E1"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4</w:t>
            </w:r>
          </w:p>
        </w:tc>
        <w:tc>
          <w:tcPr>
            <w:tcW w:w="2033" w:type="dxa"/>
          </w:tcPr>
          <w:p w:rsidR="00FB251D" w:rsidRPr="00A373F5" w:rsidRDefault="00FB251D"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5.5</w:t>
            </w:r>
          </w:p>
        </w:tc>
        <w:tc>
          <w:tcPr>
            <w:tcW w:w="2030" w:type="dxa"/>
          </w:tcPr>
          <w:p w:rsidR="00FB251D" w:rsidRPr="00A373F5" w:rsidRDefault="00DF65E1"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3.9</w:t>
            </w:r>
          </w:p>
        </w:tc>
        <w:tc>
          <w:tcPr>
            <w:tcW w:w="2020" w:type="dxa"/>
          </w:tcPr>
          <w:p w:rsidR="00FB251D" w:rsidRPr="00A373F5" w:rsidRDefault="00FB251D"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5.9</w:t>
            </w:r>
          </w:p>
        </w:tc>
      </w:tr>
      <w:tr w:rsidR="00FB251D" w:rsidRPr="00B00993" w:rsidTr="002E78DE">
        <w:tc>
          <w:tcPr>
            <w:tcW w:w="1800" w:type="dxa"/>
          </w:tcPr>
          <w:p w:rsidR="00FB251D" w:rsidRPr="00A373F5" w:rsidRDefault="00FB251D"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EE%</w:t>
            </w:r>
          </w:p>
        </w:tc>
        <w:tc>
          <w:tcPr>
            <w:tcW w:w="2017" w:type="dxa"/>
          </w:tcPr>
          <w:p w:rsidR="00FB251D" w:rsidRPr="00A373F5" w:rsidRDefault="00DF65E1"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5</w:t>
            </w:r>
          </w:p>
        </w:tc>
        <w:tc>
          <w:tcPr>
            <w:tcW w:w="2033" w:type="dxa"/>
          </w:tcPr>
          <w:p w:rsidR="00FB251D" w:rsidRPr="00A373F5" w:rsidRDefault="00FB251D"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6</w:t>
            </w:r>
          </w:p>
        </w:tc>
        <w:tc>
          <w:tcPr>
            <w:tcW w:w="2030" w:type="dxa"/>
          </w:tcPr>
          <w:p w:rsidR="00FB251D" w:rsidRPr="00A373F5" w:rsidRDefault="00DF65E1"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5.5</w:t>
            </w:r>
          </w:p>
        </w:tc>
        <w:tc>
          <w:tcPr>
            <w:tcW w:w="2020" w:type="dxa"/>
          </w:tcPr>
          <w:p w:rsidR="00FB251D" w:rsidRPr="00A373F5" w:rsidRDefault="00FB251D" w:rsidP="003D66A7">
            <w:pPr>
              <w:spacing w:line="360" w:lineRule="auto"/>
              <w:jc w:val="center"/>
              <w:rPr>
                <w:rFonts w:ascii="Times New Roman" w:hAnsi="Times New Roman" w:cs="Times New Roman"/>
                <w:sz w:val="24"/>
                <w:szCs w:val="24"/>
              </w:rPr>
            </w:pPr>
            <w:r w:rsidRPr="00A373F5">
              <w:rPr>
                <w:rFonts w:ascii="Times New Roman" w:hAnsi="Times New Roman" w:cs="Times New Roman"/>
                <w:sz w:val="24"/>
                <w:szCs w:val="24"/>
              </w:rPr>
              <w:t>6.5</w:t>
            </w:r>
          </w:p>
        </w:tc>
      </w:tr>
    </w:tbl>
    <w:p w:rsidR="00A06FA6" w:rsidRPr="00A373F5" w:rsidRDefault="00ED6847" w:rsidP="003D66A7">
      <w:pPr>
        <w:spacing w:line="360" w:lineRule="auto"/>
        <w:rPr>
          <w:rFonts w:ascii="Times New Roman" w:hAnsi="Times New Roman" w:cs="Times New Roman"/>
          <w:sz w:val="24"/>
          <w:szCs w:val="24"/>
        </w:rPr>
      </w:pPr>
      <w:r w:rsidRPr="00A373F5">
        <w:rPr>
          <w:rFonts w:ascii="Times New Roman" w:hAnsi="Times New Roman" w:cs="Times New Roman"/>
          <w:sz w:val="24"/>
          <w:szCs w:val="24"/>
        </w:rPr>
        <w:t xml:space="preserve"> Source of company report: specification attached with the collected feed bag</w:t>
      </w:r>
    </w:p>
    <w:p w:rsidR="00FB251D" w:rsidRPr="00A373F5" w:rsidRDefault="00DF65E1" w:rsidP="003D66A7">
      <w:pPr>
        <w:spacing w:line="360" w:lineRule="auto"/>
        <w:jc w:val="both"/>
        <w:rPr>
          <w:rFonts w:ascii="Times New Roman" w:hAnsi="Times New Roman" w:cs="Times New Roman"/>
          <w:sz w:val="24"/>
          <w:szCs w:val="24"/>
        </w:rPr>
      </w:pPr>
      <w:r w:rsidRPr="00A373F5">
        <w:rPr>
          <w:rFonts w:ascii="Times New Roman" w:hAnsi="Times New Roman" w:cs="Times New Roman"/>
          <w:sz w:val="24"/>
          <w:szCs w:val="24"/>
        </w:rPr>
        <w:t xml:space="preserve">In case of Nourish broiler starter and grower feed the moisture, CF and EE were found higher in comparison to those shown by the feed company. The ME and CP of company value </w:t>
      </w:r>
      <w:r w:rsidR="00ED6847" w:rsidRPr="00A373F5">
        <w:rPr>
          <w:rFonts w:ascii="Times New Roman" w:hAnsi="Times New Roman" w:cs="Times New Roman"/>
          <w:sz w:val="24"/>
          <w:szCs w:val="24"/>
        </w:rPr>
        <w:t>were considerable according to standard value.</w:t>
      </w:r>
    </w:p>
    <w:p w:rsidR="00C206B2" w:rsidRDefault="003D66A7" w:rsidP="003D66A7">
      <w:pPr>
        <w:spacing w:line="360" w:lineRule="auto"/>
        <w:jc w:val="both"/>
        <w:rPr>
          <w:rFonts w:ascii="Times New Roman" w:hAnsi="Times New Roman" w:cs="Times New Roman"/>
          <w:b/>
          <w:sz w:val="28"/>
          <w:szCs w:val="28"/>
        </w:rPr>
      </w:pPr>
      <w:r w:rsidRPr="006308FE">
        <w:rPr>
          <w:rFonts w:ascii="Times New Roman" w:hAnsi="Times New Roman" w:cs="Times New Roman"/>
          <w:b/>
          <w:sz w:val="28"/>
          <w:szCs w:val="28"/>
        </w:rPr>
        <w:lastRenderedPageBreak/>
        <w:t>Variation in Nutritional composition of broiler starter and grower feeds of different feed mills</w:t>
      </w:r>
      <w:r w:rsidR="006308FE" w:rsidRPr="006308FE">
        <w:rPr>
          <w:rFonts w:ascii="Times New Roman" w:hAnsi="Times New Roman" w:cs="Times New Roman"/>
          <w:b/>
          <w:sz w:val="28"/>
          <w:szCs w:val="28"/>
        </w:rPr>
        <w:t xml:space="preserve"> </w:t>
      </w:r>
      <w:r w:rsidRPr="006308FE">
        <w:rPr>
          <w:rFonts w:ascii="Times New Roman" w:hAnsi="Times New Roman" w:cs="Times New Roman"/>
          <w:b/>
          <w:sz w:val="28"/>
          <w:szCs w:val="28"/>
        </w:rPr>
        <w:t>(Graphical presentation)</w:t>
      </w:r>
    </w:p>
    <w:p w:rsidR="00C206B2" w:rsidRDefault="00F44D99" w:rsidP="003D66A7">
      <w:pPr>
        <w:spacing w:line="360" w:lineRule="auto"/>
        <w:jc w:val="both"/>
        <w:rPr>
          <w:rFonts w:ascii="Times New Roman" w:hAnsi="Times New Roman" w:cs="Times New Roman"/>
          <w:b/>
          <w:sz w:val="28"/>
          <w:szCs w:val="28"/>
        </w:rPr>
      </w:pPr>
      <w:r w:rsidRPr="00F44D99">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250.15pt;margin-top:92.8pt;width:254.7pt;height:264.3pt;z-index:251661312" stroked="f">
            <v:textbox>
              <w:txbxContent>
                <w:p w:rsidR="002E78DE" w:rsidRDefault="002E78DE">
                  <w:r w:rsidRPr="00E45A8B">
                    <w:rPr>
                      <w:noProof/>
                    </w:rPr>
                    <w:drawing>
                      <wp:inline distT="0" distB="0" distL="0" distR="0">
                        <wp:extent cx="2866281" cy="3195145"/>
                        <wp:effectExtent l="19050" t="0" r="10269" b="5255"/>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r w:rsidR="00C206B2">
        <w:rPr>
          <w:rFonts w:ascii="Times New Roman" w:hAnsi="Times New Roman" w:cs="Times New Roman"/>
          <w:b/>
          <w:sz w:val="28"/>
          <w:szCs w:val="28"/>
        </w:rPr>
        <w:t>Metabolizable energy:</w:t>
      </w:r>
      <w:r w:rsidR="00C206B2" w:rsidRPr="00754962">
        <w:rPr>
          <w:rFonts w:ascii="Times New Roman" w:hAnsi="Times New Roman" w:cs="Times New Roman"/>
          <w:sz w:val="24"/>
          <w:szCs w:val="24"/>
        </w:rPr>
        <w:t xml:space="preserve"> </w:t>
      </w:r>
      <w:r w:rsidR="00C206B2" w:rsidRPr="00CF0F60">
        <w:rPr>
          <w:rFonts w:ascii="Times New Roman" w:hAnsi="Times New Roman" w:cs="Times New Roman"/>
          <w:sz w:val="24"/>
          <w:szCs w:val="24"/>
        </w:rPr>
        <w:t>Metabolizable energy(kcal/kg) is higher provided by Nahar Company which are 2950kcal/kg(Starter) and 3050kcal/kg(grower). Nourish company provides 2900</w:t>
      </w:r>
      <w:r w:rsidR="00754962" w:rsidRPr="00CF0F60">
        <w:rPr>
          <w:rFonts w:ascii="Times New Roman" w:hAnsi="Times New Roman" w:cs="Times New Roman"/>
          <w:sz w:val="24"/>
          <w:szCs w:val="24"/>
        </w:rPr>
        <w:t>kcal/kg(</w:t>
      </w:r>
      <w:r w:rsidR="00C206B2" w:rsidRPr="00CF0F60">
        <w:rPr>
          <w:rFonts w:ascii="Times New Roman" w:hAnsi="Times New Roman" w:cs="Times New Roman"/>
          <w:sz w:val="24"/>
          <w:szCs w:val="24"/>
        </w:rPr>
        <w:t xml:space="preserve">starter) and 3000kcal/kg(grower). But the standard level are </w:t>
      </w:r>
      <w:r w:rsidR="00754962" w:rsidRPr="00CF0F60">
        <w:rPr>
          <w:rFonts w:ascii="Times New Roman" w:hAnsi="Times New Roman" w:cs="Times New Roman"/>
          <w:sz w:val="24"/>
          <w:szCs w:val="24"/>
        </w:rPr>
        <w:t xml:space="preserve">2950-3000kcal/kg(starter) and 2750-2900kcal/kg(grower) </w:t>
      </w:r>
      <w:r w:rsidR="00754962" w:rsidRPr="00CF0F60">
        <w:rPr>
          <w:rFonts w:ascii="Times New Roman" w:hAnsi="Times New Roman" w:cs="Times New Roman"/>
          <w:b/>
          <w:sz w:val="24"/>
          <w:szCs w:val="24"/>
        </w:rPr>
        <w:t>Larbier and Leclerc, (1992)</w:t>
      </w:r>
    </w:p>
    <w:p w:rsidR="006308FE" w:rsidRPr="006308FE" w:rsidRDefault="00F44D99" w:rsidP="003D66A7">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zh-TW"/>
        </w:rPr>
        <w:pict>
          <v:shape id="_x0000_s1028" type="#_x0000_t202" style="position:absolute;left:0;text-align:left;margin-left:256.05pt;margin-top:252.7pt;width:241.65pt;height:38pt;z-index:251663360;mso-width-relative:margin;mso-height-relative:margin" stroked="f">
            <v:textbox>
              <w:txbxContent>
                <w:p w:rsidR="002E78DE" w:rsidRPr="00B30396" w:rsidRDefault="002E78DE" w:rsidP="00E45A8B">
                  <w:pPr>
                    <w:rPr>
                      <w:rFonts w:ascii="Times New Roman" w:hAnsi="Times New Roman" w:cs="Times New Roman"/>
                      <w:sz w:val="24"/>
                      <w:szCs w:val="24"/>
                    </w:rPr>
                  </w:pPr>
                  <w:r w:rsidRPr="00B30396">
                    <w:rPr>
                      <w:rFonts w:ascii="Times New Roman" w:hAnsi="Times New Roman" w:cs="Times New Roman"/>
                      <w:sz w:val="24"/>
                      <w:szCs w:val="24"/>
                    </w:rPr>
                    <w:t>Fig 2: ME (Kcal/kg) of broiler grower feeds of different feed mills</w:t>
                  </w:r>
                </w:p>
                <w:p w:rsidR="002E78DE" w:rsidRDefault="002E78DE"/>
              </w:txbxContent>
            </v:textbox>
          </v:shape>
        </w:pict>
      </w:r>
      <w:r>
        <w:rPr>
          <w:rFonts w:ascii="Times New Roman" w:hAnsi="Times New Roman" w:cs="Times New Roman"/>
          <w:noProof/>
          <w:sz w:val="28"/>
          <w:szCs w:val="28"/>
          <w:lang w:eastAsia="zh-TW"/>
        </w:rPr>
        <w:pict>
          <v:shape id="_x0000_s1026" type="#_x0000_t202" style="position:absolute;left:0;text-align:left;margin-left:2.8pt;margin-top:253.55pt;width:241.75pt;height:37.75pt;z-index:251660288;mso-width-relative:margin;mso-height-relative:margin" stroked="f">
            <v:textbox>
              <w:txbxContent>
                <w:p w:rsidR="002E78DE" w:rsidRPr="00B30396" w:rsidRDefault="002E78DE">
                  <w:pPr>
                    <w:rPr>
                      <w:rFonts w:ascii="Times New Roman" w:hAnsi="Times New Roman" w:cs="Times New Roman"/>
                      <w:sz w:val="24"/>
                      <w:szCs w:val="24"/>
                    </w:rPr>
                  </w:pPr>
                  <w:r w:rsidRPr="00B30396">
                    <w:rPr>
                      <w:rFonts w:ascii="Times New Roman" w:hAnsi="Times New Roman" w:cs="Times New Roman"/>
                      <w:sz w:val="24"/>
                      <w:szCs w:val="24"/>
                    </w:rPr>
                    <w:t>Fig 1: ME (Kcal/kg) of broiler starter feeds of different feed mills</w:t>
                  </w:r>
                </w:p>
              </w:txbxContent>
            </v:textbox>
          </v:shape>
        </w:pict>
      </w:r>
      <w:r w:rsidR="006308FE">
        <w:rPr>
          <w:rFonts w:ascii="Times New Roman" w:hAnsi="Times New Roman" w:cs="Times New Roman"/>
          <w:noProof/>
          <w:sz w:val="28"/>
          <w:szCs w:val="28"/>
        </w:rPr>
        <w:drawing>
          <wp:inline distT="0" distB="0" distL="0" distR="0">
            <wp:extent cx="3081502" cy="3205655"/>
            <wp:effectExtent l="19050" t="0" r="23648"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08FE" w:rsidRDefault="006308FE" w:rsidP="003D66A7">
      <w:pPr>
        <w:spacing w:line="360" w:lineRule="auto"/>
        <w:jc w:val="both"/>
        <w:rPr>
          <w:rFonts w:ascii="Times New Roman" w:hAnsi="Times New Roman" w:cs="Times New Roman"/>
          <w:sz w:val="28"/>
          <w:szCs w:val="28"/>
        </w:rPr>
      </w:pPr>
    </w:p>
    <w:p w:rsidR="00C75C5E" w:rsidRDefault="00C75C5E" w:rsidP="003D66A7">
      <w:pPr>
        <w:spacing w:line="360" w:lineRule="auto"/>
        <w:jc w:val="both"/>
        <w:rPr>
          <w:rFonts w:ascii="Times New Roman" w:hAnsi="Times New Roman" w:cs="Times New Roman"/>
          <w:b/>
          <w:sz w:val="28"/>
          <w:szCs w:val="28"/>
        </w:rPr>
      </w:pPr>
    </w:p>
    <w:p w:rsidR="00C75C5E" w:rsidRDefault="00C75C5E" w:rsidP="003D66A7">
      <w:pPr>
        <w:spacing w:line="360" w:lineRule="auto"/>
        <w:jc w:val="both"/>
        <w:rPr>
          <w:rFonts w:ascii="Times New Roman" w:hAnsi="Times New Roman" w:cs="Times New Roman"/>
          <w:b/>
          <w:sz w:val="28"/>
          <w:szCs w:val="28"/>
        </w:rPr>
      </w:pPr>
    </w:p>
    <w:p w:rsidR="00C75C5E" w:rsidRDefault="00C75C5E" w:rsidP="003D66A7">
      <w:pPr>
        <w:spacing w:line="360" w:lineRule="auto"/>
        <w:jc w:val="both"/>
        <w:rPr>
          <w:rFonts w:ascii="Times New Roman" w:hAnsi="Times New Roman" w:cs="Times New Roman"/>
          <w:b/>
          <w:sz w:val="28"/>
          <w:szCs w:val="28"/>
        </w:rPr>
      </w:pPr>
    </w:p>
    <w:p w:rsidR="00C75C5E" w:rsidRDefault="00C75C5E" w:rsidP="003D66A7">
      <w:pPr>
        <w:spacing w:line="360" w:lineRule="auto"/>
        <w:jc w:val="both"/>
        <w:rPr>
          <w:rFonts w:ascii="Times New Roman" w:hAnsi="Times New Roman" w:cs="Times New Roman"/>
          <w:b/>
          <w:sz w:val="28"/>
          <w:szCs w:val="28"/>
        </w:rPr>
      </w:pPr>
    </w:p>
    <w:p w:rsidR="00CF0F60" w:rsidRDefault="00F44D99" w:rsidP="003D66A7">
      <w:pPr>
        <w:spacing w:line="360" w:lineRule="auto"/>
        <w:jc w:val="both"/>
        <w:rPr>
          <w:noProof/>
        </w:rPr>
      </w:pPr>
      <w:r w:rsidRPr="00F44D99">
        <w:rPr>
          <w:rFonts w:ascii="Times New Roman" w:hAnsi="Times New Roman" w:cs="Times New Roman"/>
          <w:b/>
          <w:noProof/>
          <w:sz w:val="28"/>
          <w:szCs w:val="28"/>
        </w:rPr>
        <w:lastRenderedPageBreak/>
        <w:pict>
          <v:shape id="_x0000_s1030" type="#_x0000_t202" style="position:absolute;left:0;text-align:left;margin-left:269.95pt;margin-top:70.4pt;width:250.95pt;height:207.8pt;z-index:251665408" stroked="f">
            <v:textbox style="mso-next-textbox:#_x0000_s1030">
              <w:txbxContent>
                <w:p w:rsidR="002E78DE" w:rsidRDefault="002E78DE">
                  <w:r>
                    <w:rPr>
                      <w:noProof/>
                    </w:rPr>
                    <w:drawing>
                      <wp:inline distT="0" distB="0" distL="0" distR="0">
                        <wp:extent cx="2914036" cy="2501462"/>
                        <wp:effectExtent l="19050" t="0" r="19664"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w:r>
      <w:r w:rsidRPr="00F44D99">
        <w:rPr>
          <w:rFonts w:ascii="Times New Roman" w:hAnsi="Times New Roman" w:cs="Times New Roman"/>
          <w:b/>
          <w:noProof/>
          <w:sz w:val="28"/>
          <w:szCs w:val="28"/>
        </w:rPr>
        <w:pict>
          <v:shape id="_x0000_s1029" type="#_x0000_t202" style="position:absolute;left:0;text-align:left;margin-left:5.8pt;margin-top:72.1pt;width:251.6pt;height:207.8pt;z-index:251664384" stroked="f">
            <v:textbox style="mso-next-textbox:#_x0000_s1029">
              <w:txbxContent>
                <w:p w:rsidR="002E78DE" w:rsidRDefault="002E78DE">
                  <w:r>
                    <w:rPr>
                      <w:noProof/>
                    </w:rPr>
                    <w:drawing>
                      <wp:inline distT="0" distB="0" distL="0" distR="0">
                        <wp:extent cx="2943947" cy="2480442"/>
                        <wp:effectExtent l="19050" t="0" r="27853"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r w:rsidR="00754962" w:rsidRPr="00754962">
        <w:rPr>
          <w:rFonts w:ascii="Times New Roman" w:hAnsi="Times New Roman" w:cs="Times New Roman"/>
          <w:b/>
          <w:sz w:val="28"/>
          <w:szCs w:val="28"/>
        </w:rPr>
        <w:t>Crude protein (%):</w:t>
      </w:r>
      <w:r w:rsidR="00754962">
        <w:rPr>
          <w:rFonts w:ascii="Times New Roman" w:hAnsi="Times New Roman" w:cs="Times New Roman"/>
          <w:b/>
          <w:sz w:val="28"/>
          <w:szCs w:val="28"/>
        </w:rPr>
        <w:t xml:space="preserve"> </w:t>
      </w:r>
      <w:r w:rsidR="00754962" w:rsidRPr="00CF0F60">
        <w:rPr>
          <w:rFonts w:ascii="Times New Roman" w:hAnsi="Times New Roman" w:cs="Times New Roman"/>
          <w:sz w:val="24"/>
          <w:szCs w:val="24"/>
        </w:rPr>
        <w:t>Provita company provide less crude protein than Nahar and Nourish. But all the company followed the standard value</w:t>
      </w:r>
      <w:r w:rsidR="000E023C">
        <w:rPr>
          <w:rFonts w:ascii="Times New Roman" w:hAnsi="Times New Roman" w:cs="Times New Roman"/>
          <w:sz w:val="24"/>
          <w:szCs w:val="24"/>
        </w:rPr>
        <w:t xml:space="preserve">. </w:t>
      </w:r>
      <w:r w:rsidR="00A9733F" w:rsidRPr="00CF0F60">
        <w:rPr>
          <w:rFonts w:ascii="Times New Roman" w:hAnsi="Times New Roman" w:cs="Times New Roman"/>
          <w:sz w:val="24"/>
          <w:szCs w:val="24"/>
        </w:rPr>
        <w:t xml:space="preserve">The standard level of crude protein is 19-20% </w:t>
      </w:r>
      <w:r w:rsidR="00A9733F" w:rsidRPr="00CF0F60">
        <w:rPr>
          <w:rFonts w:ascii="Times New Roman" w:hAnsi="Times New Roman" w:cs="Times New Roman"/>
          <w:b/>
          <w:sz w:val="24"/>
          <w:szCs w:val="24"/>
        </w:rPr>
        <w:t>Labier and Leclerc, (1992)</w:t>
      </w:r>
      <w:r w:rsidR="00A9733F" w:rsidRPr="00A9733F">
        <w:rPr>
          <w:noProof/>
        </w:rPr>
        <w:t xml:space="preserve"> </w:t>
      </w:r>
    </w:p>
    <w:p w:rsidR="001465E1" w:rsidRDefault="001465E1" w:rsidP="003D66A7">
      <w:pPr>
        <w:spacing w:line="360" w:lineRule="auto"/>
        <w:jc w:val="both"/>
        <w:rPr>
          <w:noProof/>
        </w:rPr>
      </w:pPr>
    </w:p>
    <w:p w:rsidR="001465E1" w:rsidRDefault="001465E1" w:rsidP="003D66A7">
      <w:pPr>
        <w:spacing w:line="360" w:lineRule="auto"/>
        <w:jc w:val="both"/>
        <w:rPr>
          <w:noProof/>
        </w:rPr>
      </w:pPr>
    </w:p>
    <w:p w:rsidR="001465E1" w:rsidRDefault="001465E1" w:rsidP="003D66A7">
      <w:pPr>
        <w:spacing w:line="360" w:lineRule="auto"/>
        <w:jc w:val="both"/>
        <w:rPr>
          <w:noProof/>
        </w:rPr>
      </w:pPr>
    </w:p>
    <w:p w:rsidR="001465E1" w:rsidRDefault="001465E1" w:rsidP="003D66A7">
      <w:pPr>
        <w:spacing w:line="360" w:lineRule="auto"/>
        <w:jc w:val="both"/>
        <w:rPr>
          <w:noProof/>
        </w:rPr>
      </w:pPr>
    </w:p>
    <w:p w:rsidR="001465E1" w:rsidRDefault="001465E1" w:rsidP="003D66A7">
      <w:pPr>
        <w:spacing w:line="360" w:lineRule="auto"/>
        <w:jc w:val="both"/>
        <w:rPr>
          <w:noProof/>
        </w:rPr>
      </w:pPr>
    </w:p>
    <w:p w:rsidR="001465E1" w:rsidRDefault="001465E1" w:rsidP="003D66A7">
      <w:pPr>
        <w:spacing w:line="360" w:lineRule="auto"/>
        <w:jc w:val="both"/>
        <w:rPr>
          <w:noProof/>
        </w:rPr>
      </w:pPr>
    </w:p>
    <w:p w:rsidR="001465E1" w:rsidRDefault="00F44D99" w:rsidP="003D66A7">
      <w:pPr>
        <w:spacing w:line="360" w:lineRule="auto"/>
        <w:jc w:val="both"/>
        <w:rPr>
          <w:noProof/>
        </w:rPr>
      </w:pPr>
      <w:r w:rsidRPr="00F44D99">
        <w:rPr>
          <w:rFonts w:ascii="Times New Roman" w:hAnsi="Times New Roman" w:cs="Times New Roman"/>
          <w:b/>
          <w:noProof/>
          <w:sz w:val="28"/>
          <w:szCs w:val="28"/>
          <w:lang w:eastAsia="zh-TW"/>
        </w:rPr>
        <w:pict>
          <v:shape id="_x0000_s1031" type="#_x0000_t202" style="position:absolute;left:0;text-align:left;margin-left:7.05pt;margin-top:14.95pt;width:250.2pt;height:37.85pt;z-index:251667456;mso-width-relative:margin;mso-height-relative:margin" stroked="f">
            <v:textbox>
              <w:txbxContent>
                <w:p w:rsidR="002E78DE" w:rsidRPr="001465E1" w:rsidRDefault="002E78DE">
                  <w:pPr>
                    <w:rPr>
                      <w:rFonts w:ascii="Times New Roman" w:hAnsi="Times New Roman" w:cs="Times New Roman"/>
                      <w:sz w:val="24"/>
                      <w:szCs w:val="24"/>
                    </w:rPr>
                  </w:pPr>
                  <w:r w:rsidRPr="001465E1">
                    <w:rPr>
                      <w:rFonts w:ascii="Times New Roman" w:hAnsi="Times New Roman" w:cs="Times New Roman"/>
                      <w:sz w:val="24"/>
                      <w:szCs w:val="24"/>
                    </w:rPr>
                    <w:t>Fig 3: CP% of broiler starter feeds of different feed mills</w:t>
                  </w:r>
                </w:p>
              </w:txbxContent>
            </v:textbox>
          </v:shape>
        </w:pict>
      </w:r>
      <w:r w:rsidRPr="00F44D99">
        <w:rPr>
          <w:rFonts w:ascii="Times New Roman" w:hAnsi="Times New Roman" w:cs="Times New Roman"/>
          <w:b/>
          <w:noProof/>
          <w:sz w:val="28"/>
          <w:szCs w:val="28"/>
        </w:rPr>
        <w:pict>
          <v:shape id="_x0000_s1032" type="#_x0000_t202" style="position:absolute;left:0;text-align:left;margin-left:270.35pt;margin-top:14.65pt;width:250.2pt;height:38.15pt;z-index:251668480;mso-width-relative:margin;mso-height-relative:margin" stroked="f">
            <v:textbox>
              <w:txbxContent>
                <w:p w:rsidR="002E78DE" w:rsidRPr="001465E1" w:rsidRDefault="002E78DE" w:rsidP="00856949">
                  <w:pPr>
                    <w:rPr>
                      <w:rFonts w:ascii="Times New Roman" w:hAnsi="Times New Roman" w:cs="Times New Roman"/>
                      <w:sz w:val="24"/>
                      <w:szCs w:val="24"/>
                    </w:rPr>
                  </w:pPr>
                  <w:r w:rsidRPr="001465E1">
                    <w:rPr>
                      <w:rFonts w:ascii="Times New Roman" w:hAnsi="Times New Roman" w:cs="Times New Roman"/>
                      <w:sz w:val="24"/>
                      <w:szCs w:val="24"/>
                    </w:rPr>
                    <w:t>Fig 4: CP% of broiler grower feeds of different feed mills</w:t>
                  </w:r>
                </w:p>
              </w:txbxContent>
            </v:textbox>
          </v:shape>
        </w:pict>
      </w:r>
    </w:p>
    <w:p w:rsidR="001465E1" w:rsidRDefault="001465E1" w:rsidP="003D66A7">
      <w:pPr>
        <w:spacing w:line="360" w:lineRule="auto"/>
        <w:jc w:val="both"/>
        <w:rPr>
          <w:noProof/>
        </w:rPr>
      </w:pPr>
    </w:p>
    <w:p w:rsidR="001465E1" w:rsidRDefault="00F44D99" w:rsidP="003D66A7">
      <w:pPr>
        <w:spacing w:line="360" w:lineRule="auto"/>
        <w:jc w:val="both"/>
        <w:rPr>
          <w:rFonts w:ascii="Times New Roman" w:hAnsi="Times New Roman" w:cs="Times New Roman"/>
          <w:sz w:val="24"/>
          <w:szCs w:val="24"/>
        </w:rPr>
      </w:pPr>
      <w:r w:rsidRPr="00F44D99">
        <w:rPr>
          <w:rFonts w:ascii="Times New Roman" w:hAnsi="Times New Roman" w:cs="Times New Roman"/>
          <w:noProof/>
          <w:sz w:val="28"/>
          <w:szCs w:val="28"/>
        </w:rPr>
        <w:pict>
          <v:shape id="_x0000_s1036" type="#_x0000_t202" style="position:absolute;left:0;text-align:left;margin-left:261.95pt;margin-top:265.8pt;width:214.55pt;height:38.1pt;z-index:251673600;mso-width-relative:margin;mso-height-relative:margin" stroked="f">
            <v:textbox>
              <w:txbxContent>
                <w:p w:rsidR="002E78DE" w:rsidRPr="00AB0F7A" w:rsidRDefault="002E78DE" w:rsidP="00CF0F60">
                  <w:pPr>
                    <w:rPr>
                      <w:rFonts w:ascii="Times New Roman" w:hAnsi="Times New Roman" w:cs="Times New Roman"/>
                      <w:sz w:val="24"/>
                      <w:szCs w:val="24"/>
                    </w:rPr>
                  </w:pPr>
                  <w:r>
                    <w:rPr>
                      <w:rFonts w:ascii="Times New Roman" w:hAnsi="Times New Roman" w:cs="Times New Roman"/>
                      <w:sz w:val="24"/>
                      <w:szCs w:val="24"/>
                    </w:rPr>
                    <w:t>Fig 6: Moisture</w:t>
                  </w:r>
                  <w:r w:rsidRPr="001465E1">
                    <w:rPr>
                      <w:rFonts w:ascii="Times New Roman" w:hAnsi="Times New Roman" w:cs="Times New Roman"/>
                      <w:sz w:val="24"/>
                      <w:szCs w:val="24"/>
                    </w:rPr>
                    <w:t xml:space="preserve">% of </w:t>
                  </w:r>
                  <w:r>
                    <w:rPr>
                      <w:rFonts w:ascii="Times New Roman" w:hAnsi="Times New Roman" w:cs="Times New Roman"/>
                      <w:sz w:val="24"/>
                      <w:szCs w:val="24"/>
                    </w:rPr>
                    <w:t>broiler grower</w:t>
                  </w:r>
                  <w:r w:rsidRPr="001465E1">
                    <w:rPr>
                      <w:rFonts w:ascii="Times New Roman" w:hAnsi="Times New Roman" w:cs="Times New Roman"/>
                      <w:sz w:val="24"/>
                      <w:szCs w:val="24"/>
                    </w:rPr>
                    <w:t xml:space="preserve"> feeds of different feed mills</w:t>
                  </w:r>
                </w:p>
              </w:txbxContent>
            </v:textbox>
          </v:shape>
        </w:pict>
      </w:r>
      <w:r w:rsidRPr="00F44D99">
        <w:rPr>
          <w:rFonts w:ascii="Times New Roman" w:hAnsi="Times New Roman" w:cs="Times New Roman"/>
          <w:noProof/>
          <w:sz w:val="28"/>
          <w:szCs w:val="28"/>
          <w:lang w:eastAsia="zh-TW"/>
        </w:rPr>
        <w:pict>
          <v:shape id="_x0000_s1035" type="#_x0000_t202" style="position:absolute;left:0;text-align:left;margin-left:6.25pt;margin-top:267.85pt;width:214.55pt;height:33.9pt;z-index:251672576;mso-width-relative:margin;mso-height-relative:margin" stroked="f">
            <v:textbox>
              <w:txbxContent>
                <w:p w:rsidR="002E78DE" w:rsidRPr="00AB0F7A" w:rsidRDefault="002E78DE">
                  <w:pPr>
                    <w:rPr>
                      <w:rFonts w:ascii="Times New Roman" w:hAnsi="Times New Roman" w:cs="Times New Roman"/>
                      <w:sz w:val="24"/>
                      <w:szCs w:val="24"/>
                    </w:rPr>
                  </w:pPr>
                  <w:r>
                    <w:rPr>
                      <w:rFonts w:ascii="Times New Roman" w:hAnsi="Times New Roman" w:cs="Times New Roman"/>
                      <w:sz w:val="24"/>
                      <w:szCs w:val="24"/>
                    </w:rPr>
                    <w:t>Fig 5: Moisture</w:t>
                  </w:r>
                  <w:r w:rsidRPr="001465E1">
                    <w:rPr>
                      <w:rFonts w:ascii="Times New Roman" w:hAnsi="Times New Roman" w:cs="Times New Roman"/>
                      <w:sz w:val="24"/>
                      <w:szCs w:val="24"/>
                    </w:rPr>
                    <w:t>% of broiler starter feeds of different feed mills</w:t>
                  </w:r>
                </w:p>
              </w:txbxContent>
            </v:textbox>
          </v:shape>
        </w:pict>
      </w:r>
      <w:r w:rsidR="001465E1" w:rsidRPr="00A373F5">
        <w:rPr>
          <w:rFonts w:ascii="Times New Roman" w:hAnsi="Times New Roman" w:cs="Times New Roman"/>
          <w:b/>
          <w:sz w:val="28"/>
          <w:szCs w:val="28"/>
        </w:rPr>
        <w:t>Moisture(%):</w:t>
      </w:r>
      <w:r w:rsidR="001465E1">
        <w:rPr>
          <w:rFonts w:ascii="Times New Roman" w:hAnsi="Times New Roman" w:cs="Times New Roman"/>
          <w:b/>
          <w:sz w:val="28"/>
          <w:szCs w:val="28"/>
        </w:rPr>
        <w:t xml:space="preserve"> </w:t>
      </w:r>
      <w:r w:rsidR="00B72121">
        <w:rPr>
          <w:rFonts w:ascii="Times New Roman" w:hAnsi="Times New Roman" w:cs="Times New Roman"/>
          <w:sz w:val="24"/>
          <w:szCs w:val="24"/>
        </w:rPr>
        <w:t>T</w:t>
      </w:r>
      <w:r w:rsidR="001465E1" w:rsidRPr="00CF0F60">
        <w:rPr>
          <w:rFonts w:ascii="Times New Roman" w:hAnsi="Times New Roman" w:cs="Times New Roman"/>
          <w:sz w:val="24"/>
          <w:szCs w:val="24"/>
        </w:rPr>
        <w:t>he moisture percentage was higher in Nourish company than Nahar and Provita company. The standard level of moisture is 12% in both Starter and grower feed.</w:t>
      </w:r>
    </w:p>
    <w:p w:rsidR="00B72121" w:rsidRDefault="00F44D99" w:rsidP="003D66A7">
      <w:pPr>
        <w:spacing w:line="360" w:lineRule="auto"/>
        <w:jc w:val="both"/>
        <w:rPr>
          <w:rFonts w:ascii="Times New Roman" w:hAnsi="Times New Roman" w:cs="Times New Roman"/>
          <w:sz w:val="24"/>
          <w:szCs w:val="24"/>
        </w:rPr>
      </w:pPr>
      <w:r w:rsidRPr="00F44D99">
        <w:rPr>
          <w:rFonts w:ascii="Times New Roman" w:hAnsi="Times New Roman" w:cs="Times New Roman"/>
          <w:b/>
          <w:noProof/>
          <w:sz w:val="28"/>
          <w:szCs w:val="28"/>
        </w:rPr>
        <w:pict>
          <v:shape id="_x0000_s1034" type="#_x0000_t202" style="position:absolute;left:0;text-align:left;margin-left:261.9pt;margin-top:.2pt;width:234.65pt;height:213.5pt;z-index:251670528" stroked="f">
            <v:textbox>
              <w:txbxContent>
                <w:p w:rsidR="002E78DE" w:rsidRDefault="002E78DE" w:rsidP="00CF0F60">
                  <w:r>
                    <w:rPr>
                      <w:noProof/>
                    </w:rPr>
                    <w:drawing>
                      <wp:inline distT="0" distB="0" distL="0" distR="0">
                        <wp:extent cx="2734660" cy="2617076"/>
                        <wp:effectExtent l="19050" t="0" r="2759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w:r>
      <w:r w:rsidRPr="00F44D99">
        <w:rPr>
          <w:rFonts w:ascii="Times New Roman" w:hAnsi="Times New Roman" w:cs="Times New Roman"/>
          <w:b/>
          <w:noProof/>
          <w:sz w:val="28"/>
          <w:szCs w:val="28"/>
        </w:rPr>
        <w:pict>
          <v:shape id="_x0000_s1033" type="#_x0000_t202" style="position:absolute;left:0;text-align:left;margin-left:5.95pt;margin-top:.1pt;width:226.6pt;height:213.5pt;z-index:251669504" stroked="f">
            <v:textbox>
              <w:txbxContent>
                <w:p w:rsidR="002E78DE" w:rsidRDefault="002E78DE">
                  <w:r>
                    <w:rPr>
                      <w:noProof/>
                    </w:rPr>
                    <w:drawing>
                      <wp:inline distT="0" distB="0" distL="0" distR="0">
                        <wp:extent cx="2608536" cy="2617076"/>
                        <wp:effectExtent l="19050" t="0" r="20364"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w:r>
    </w:p>
    <w:p w:rsidR="00B72121" w:rsidRDefault="00B72121" w:rsidP="003D66A7">
      <w:pPr>
        <w:spacing w:line="360" w:lineRule="auto"/>
        <w:jc w:val="both"/>
        <w:rPr>
          <w:rFonts w:ascii="Times New Roman" w:hAnsi="Times New Roman" w:cs="Times New Roman"/>
          <w:sz w:val="24"/>
          <w:szCs w:val="24"/>
        </w:rPr>
      </w:pPr>
    </w:p>
    <w:p w:rsidR="00B72121" w:rsidRDefault="00B72121" w:rsidP="003D66A7">
      <w:pPr>
        <w:spacing w:line="360" w:lineRule="auto"/>
        <w:jc w:val="both"/>
        <w:rPr>
          <w:rFonts w:ascii="Times New Roman" w:hAnsi="Times New Roman" w:cs="Times New Roman"/>
          <w:sz w:val="24"/>
          <w:szCs w:val="24"/>
        </w:rPr>
      </w:pPr>
    </w:p>
    <w:p w:rsidR="00B72121" w:rsidRDefault="00B72121" w:rsidP="003D66A7">
      <w:pPr>
        <w:spacing w:line="360" w:lineRule="auto"/>
        <w:jc w:val="both"/>
        <w:rPr>
          <w:rFonts w:ascii="Times New Roman" w:hAnsi="Times New Roman" w:cs="Times New Roman"/>
          <w:sz w:val="24"/>
          <w:szCs w:val="24"/>
        </w:rPr>
      </w:pPr>
    </w:p>
    <w:p w:rsidR="00B72121" w:rsidRDefault="00B72121" w:rsidP="003D66A7">
      <w:pPr>
        <w:spacing w:line="360" w:lineRule="auto"/>
        <w:jc w:val="both"/>
        <w:rPr>
          <w:rFonts w:ascii="Times New Roman" w:hAnsi="Times New Roman" w:cs="Times New Roman"/>
          <w:sz w:val="24"/>
          <w:szCs w:val="24"/>
        </w:rPr>
      </w:pPr>
    </w:p>
    <w:p w:rsidR="00B72121" w:rsidRDefault="00B72121" w:rsidP="003D66A7">
      <w:pPr>
        <w:spacing w:line="360" w:lineRule="auto"/>
        <w:jc w:val="both"/>
        <w:rPr>
          <w:rFonts w:ascii="Times New Roman" w:hAnsi="Times New Roman" w:cs="Times New Roman"/>
          <w:sz w:val="24"/>
          <w:szCs w:val="24"/>
        </w:rPr>
      </w:pPr>
    </w:p>
    <w:p w:rsidR="00B72121" w:rsidRDefault="00B72121" w:rsidP="003D66A7">
      <w:pPr>
        <w:spacing w:line="360" w:lineRule="auto"/>
        <w:jc w:val="both"/>
        <w:rPr>
          <w:rFonts w:ascii="Times New Roman" w:hAnsi="Times New Roman" w:cs="Times New Roman"/>
          <w:sz w:val="24"/>
          <w:szCs w:val="24"/>
        </w:rPr>
      </w:pPr>
    </w:p>
    <w:p w:rsidR="00B72121" w:rsidRDefault="00B72121" w:rsidP="003D66A7">
      <w:pPr>
        <w:spacing w:line="360" w:lineRule="auto"/>
        <w:jc w:val="both"/>
        <w:rPr>
          <w:rFonts w:ascii="Times New Roman" w:hAnsi="Times New Roman" w:cs="Times New Roman"/>
          <w:sz w:val="24"/>
          <w:szCs w:val="24"/>
        </w:rPr>
      </w:pPr>
    </w:p>
    <w:p w:rsidR="00B72121" w:rsidRDefault="00B72121" w:rsidP="003D66A7">
      <w:pPr>
        <w:spacing w:line="360" w:lineRule="auto"/>
        <w:jc w:val="both"/>
        <w:rPr>
          <w:rFonts w:ascii="Times New Roman" w:hAnsi="Times New Roman" w:cs="Times New Roman"/>
          <w:sz w:val="24"/>
          <w:szCs w:val="24"/>
        </w:rPr>
      </w:pPr>
    </w:p>
    <w:p w:rsidR="00A04E49" w:rsidRDefault="00F44D99" w:rsidP="00A04E49">
      <w:pPr>
        <w:spacing w:line="360" w:lineRule="auto"/>
        <w:jc w:val="both"/>
        <w:rPr>
          <w:rFonts w:ascii="Times New Roman" w:hAnsi="Times New Roman" w:cs="Times New Roman"/>
          <w:b/>
          <w:sz w:val="24"/>
          <w:szCs w:val="24"/>
        </w:rPr>
      </w:pPr>
      <w:r w:rsidRPr="00F44D99">
        <w:rPr>
          <w:rFonts w:ascii="Times New Roman" w:hAnsi="Times New Roman" w:cs="Times New Roman"/>
          <w:noProof/>
          <w:sz w:val="28"/>
          <w:szCs w:val="28"/>
        </w:rPr>
        <w:lastRenderedPageBreak/>
        <w:pict>
          <v:shape id="_x0000_s1039" type="#_x0000_t202" style="position:absolute;left:0;text-align:left;margin-left:262.7pt;margin-top:67.15pt;width:211.5pt;height:192.8pt;z-index:251675648" stroked="f">
            <v:textbox>
              <w:txbxContent>
                <w:p w:rsidR="002E78DE" w:rsidRDefault="002E78DE" w:rsidP="008366E4">
                  <w:r>
                    <w:rPr>
                      <w:noProof/>
                    </w:rPr>
                    <w:drawing>
                      <wp:inline distT="0" distB="0" distL="0" distR="0">
                        <wp:extent cx="2443611" cy="2270234"/>
                        <wp:effectExtent l="19050" t="0" r="13839"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shape>
        </w:pict>
      </w:r>
      <w:r w:rsidRPr="00F44D99">
        <w:rPr>
          <w:rFonts w:ascii="Times New Roman" w:hAnsi="Times New Roman" w:cs="Times New Roman"/>
          <w:noProof/>
          <w:sz w:val="28"/>
          <w:szCs w:val="28"/>
        </w:rPr>
        <w:pict>
          <v:shape id="_x0000_s1038" type="#_x0000_t202" style="position:absolute;left:0;text-align:left;margin-left:2.5pt;margin-top:67.05pt;width:214.8pt;height:192.8pt;z-index:251674624" stroked="f">
            <v:textbox>
              <w:txbxContent>
                <w:p w:rsidR="002E78DE" w:rsidRDefault="002E78DE">
                  <w:r>
                    <w:rPr>
                      <w:noProof/>
                    </w:rPr>
                    <w:drawing>
                      <wp:inline distT="0" distB="0" distL="0" distR="0">
                        <wp:extent cx="2448057" cy="2270234"/>
                        <wp:effectExtent l="19050" t="0" r="28443"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w:pict>
      </w:r>
      <w:r w:rsidR="008366E4" w:rsidRPr="00A373F5">
        <w:rPr>
          <w:rFonts w:ascii="Times New Roman" w:hAnsi="Times New Roman" w:cs="Times New Roman"/>
          <w:b/>
          <w:sz w:val="28"/>
          <w:szCs w:val="28"/>
        </w:rPr>
        <w:t>Crude fiber (%):</w:t>
      </w:r>
      <w:r w:rsidR="008366E4">
        <w:rPr>
          <w:rFonts w:ascii="Times New Roman" w:hAnsi="Times New Roman" w:cs="Times New Roman"/>
          <w:b/>
          <w:sz w:val="24"/>
          <w:szCs w:val="24"/>
        </w:rPr>
        <w:t xml:space="preserve"> </w:t>
      </w:r>
      <w:r w:rsidR="008366E4">
        <w:rPr>
          <w:rFonts w:ascii="Times New Roman" w:hAnsi="Times New Roman" w:cs="Times New Roman"/>
          <w:sz w:val="24"/>
          <w:szCs w:val="24"/>
        </w:rPr>
        <w:t>Nahar and Provita provide crude fiber almost similar to standard level but Nourish provide little higher crude fiber than the standard level. The standard level of crude fiber is 5%</w:t>
      </w:r>
      <w:r w:rsidR="008366E4" w:rsidRPr="008366E4">
        <w:rPr>
          <w:rFonts w:ascii="Times New Roman" w:hAnsi="Times New Roman" w:cs="Times New Roman"/>
          <w:b/>
          <w:sz w:val="24"/>
          <w:szCs w:val="24"/>
        </w:rPr>
        <w:t xml:space="preserve"> </w:t>
      </w:r>
      <w:r w:rsidR="008366E4" w:rsidRPr="00CF0F60">
        <w:rPr>
          <w:rFonts w:ascii="Times New Roman" w:hAnsi="Times New Roman" w:cs="Times New Roman"/>
          <w:b/>
          <w:sz w:val="24"/>
          <w:szCs w:val="24"/>
        </w:rPr>
        <w:t>Labier and Leclerc, (1992)</w:t>
      </w:r>
      <w:r w:rsidR="008366E4">
        <w:rPr>
          <w:rFonts w:ascii="Times New Roman" w:hAnsi="Times New Roman" w:cs="Times New Roman"/>
          <w:b/>
          <w:sz w:val="24"/>
          <w:szCs w:val="24"/>
        </w:rPr>
        <w:t xml:space="preserve"> </w:t>
      </w:r>
    </w:p>
    <w:p w:rsidR="00A04E49" w:rsidRDefault="00F44D99" w:rsidP="00A04E49">
      <w:pPr>
        <w:spacing w:line="360" w:lineRule="auto"/>
        <w:jc w:val="both"/>
        <w:rPr>
          <w:rFonts w:ascii="Times New Roman" w:hAnsi="Times New Roman" w:cs="Times New Roman"/>
          <w:b/>
          <w:sz w:val="24"/>
          <w:szCs w:val="24"/>
        </w:rPr>
      </w:pPr>
      <w:r w:rsidRPr="00F44D99">
        <w:rPr>
          <w:rFonts w:ascii="Times New Roman" w:hAnsi="Times New Roman" w:cs="Times New Roman"/>
          <w:noProof/>
          <w:sz w:val="28"/>
          <w:szCs w:val="28"/>
          <w:lang w:eastAsia="zh-TW"/>
        </w:rPr>
        <w:pict>
          <v:shape id="_x0000_s1040" type="#_x0000_t202" style="position:absolute;left:0;text-align:left;margin-left:3.25pt;margin-top:187.05pt;width:206.5pt;height:38.4pt;z-index:251677696;mso-width-relative:margin;mso-height-relative:margin" stroked="f">
            <v:textbox>
              <w:txbxContent>
                <w:p w:rsidR="002E78DE" w:rsidRPr="002E78DE" w:rsidRDefault="002E78DE">
                  <w:pPr>
                    <w:rPr>
                      <w:rFonts w:ascii="Times New Roman" w:hAnsi="Times New Roman" w:cs="Times New Roman"/>
                      <w:sz w:val="24"/>
                      <w:szCs w:val="24"/>
                    </w:rPr>
                  </w:pPr>
                  <w:r>
                    <w:rPr>
                      <w:rFonts w:ascii="Times New Roman" w:hAnsi="Times New Roman" w:cs="Times New Roman"/>
                      <w:sz w:val="24"/>
                      <w:szCs w:val="24"/>
                    </w:rPr>
                    <w:t>Fig 7: CF</w:t>
                  </w:r>
                  <w:r w:rsidRPr="001465E1">
                    <w:rPr>
                      <w:rFonts w:ascii="Times New Roman" w:hAnsi="Times New Roman" w:cs="Times New Roman"/>
                      <w:sz w:val="24"/>
                      <w:szCs w:val="24"/>
                    </w:rPr>
                    <w:t>% of broiler starter feeds of different feed mills</w:t>
                  </w:r>
                </w:p>
              </w:txbxContent>
            </v:textbox>
          </v:shape>
        </w:pict>
      </w:r>
      <w:r w:rsidRPr="00F44D99">
        <w:rPr>
          <w:rFonts w:ascii="Times New Roman" w:hAnsi="Times New Roman" w:cs="Times New Roman"/>
          <w:noProof/>
          <w:sz w:val="28"/>
          <w:szCs w:val="28"/>
        </w:rPr>
        <w:pict>
          <v:shape id="_x0000_s1041" type="#_x0000_t202" style="position:absolute;left:0;text-align:left;margin-left:262.6pt;margin-top:188.3pt;width:207pt;height:37.15pt;z-index:251678720;mso-width-relative:margin;mso-height-relative:margin" stroked="f">
            <v:textbox>
              <w:txbxContent>
                <w:p w:rsidR="002E78DE" w:rsidRPr="00AB0F7A" w:rsidRDefault="002E78DE" w:rsidP="002E78DE">
                  <w:pPr>
                    <w:rPr>
                      <w:rFonts w:ascii="Times New Roman" w:hAnsi="Times New Roman" w:cs="Times New Roman"/>
                      <w:sz w:val="24"/>
                      <w:szCs w:val="24"/>
                    </w:rPr>
                  </w:pPr>
                  <w:r>
                    <w:rPr>
                      <w:rFonts w:ascii="Times New Roman" w:hAnsi="Times New Roman" w:cs="Times New Roman"/>
                      <w:sz w:val="24"/>
                      <w:szCs w:val="24"/>
                    </w:rPr>
                    <w:t>Fig 8: CF</w:t>
                  </w:r>
                  <w:r w:rsidRPr="001465E1">
                    <w:rPr>
                      <w:rFonts w:ascii="Times New Roman" w:hAnsi="Times New Roman" w:cs="Times New Roman"/>
                      <w:sz w:val="24"/>
                      <w:szCs w:val="24"/>
                    </w:rPr>
                    <w:t>% of broiler starter feeds of different feed mills</w:t>
                  </w:r>
                </w:p>
                <w:p w:rsidR="002E78DE" w:rsidRDefault="002E78DE" w:rsidP="008366E4"/>
              </w:txbxContent>
            </v:textbox>
          </v:shape>
        </w:pict>
      </w:r>
    </w:p>
    <w:p w:rsidR="00A04E49" w:rsidRDefault="00A04E49" w:rsidP="00A04E49">
      <w:pPr>
        <w:spacing w:line="360" w:lineRule="auto"/>
        <w:jc w:val="both"/>
        <w:rPr>
          <w:rFonts w:ascii="Times New Roman" w:hAnsi="Times New Roman" w:cs="Times New Roman"/>
          <w:b/>
          <w:sz w:val="24"/>
          <w:szCs w:val="24"/>
        </w:rPr>
      </w:pPr>
    </w:p>
    <w:p w:rsidR="00A04E49" w:rsidRDefault="00A04E49" w:rsidP="00A04E49">
      <w:pPr>
        <w:spacing w:line="360" w:lineRule="auto"/>
        <w:jc w:val="both"/>
        <w:rPr>
          <w:rFonts w:ascii="Times New Roman" w:hAnsi="Times New Roman" w:cs="Times New Roman"/>
          <w:b/>
          <w:sz w:val="24"/>
          <w:szCs w:val="24"/>
        </w:rPr>
      </w:pPr>
    </w:p>
    <w:p w:rsidR="00A04E49" w:rsidRDefault="00A04E49" w:rsidP="00A04E49">
      <w:pPr>
        <w:spacing w:line="360" w:lineRule="auto"/>
        <w:jc w:val="both"/>
        <w:rPr>
          <w:rFonts w:ascii="Times New Roman" w:hAnsi="Times New Roman" w:cs="Times New Roman"/>
          <w:b/>
          <w:sz w:val="24"/>
          <w:szCs w:val="24"/>
        </w:rPr>
      </w:pPr>
    </w:p>
    <w:p w:rsidR="00A04E49" w:rsidRDefault="00A04E49" w:rsidP="00A04E49">
      <w:pPr>
        <w:spacing w:line="360" w:lineRule="auto"/>
        <w:jc w:val="both"/>
        <w:rPr>
          <w:rFonts w:ascii="Times New Roman" w:hAnsi="Times New Roman" w:cs="Times New Roman"/>
          <w:b/>
          <w:sz w:val="24"/>
          <w:szCs w:val="24"/>
        </w:rPr>
      </w:pPr>
    </w:p>
    <w:p w:rsidR="00A04E49" w:rsidRDefault="00A04E49" w:rsidP="00A04E49">
      <w:pPr>
        <w:spacing w:line="360" w:lineRule="auto"/>
        <w:jc w:val="both"/>
        <w:rPr>
          <w:rFonts w:ascii="Times New Roman" w:hAnsi="Times New Roman" w:cs="Times New Roman"/>
          <w:b/>
          <w:sz w:val="24"/>
          <w:szCs w:val="24"/>
        </w:rPr>
      </w:pPr>
    </w:p>
    <w:p w:rsidR="00A04E49" w:rsidRDefault="00A04E49" w:rsidP="00A04E49">
      <w:pPr>
        <w:spacing w:line="360" w:lineRule="auto"/>
        <w:jc w:val="both"/>
        <w:rPr>
          <w:rFonts w:ascii="Times New Roman" w:hAnsi="Times New Roman" w:cs="Times New Roman"/>
          <w:b/>
          <w:sz w:val="24"/>
          <w:szCs w:val="24"/>
        </w:rPr>
      </w:pPr>
    </w:p>
    <w:p w:rsidR="00A04E49" w:rsidRDefault="00A04E49" w:rsidP="00A04E49">
      <w:pPr>
        <w:spacing w:line="360" w:lineRule="auto"/>
        <w:jc w:val="both"/>
        <w:rPr>
          <w:rFonts w:ascii="Times New Roman" w:hAnsi="Times New Roman" w:cs="Times New Roman"/>
          <w:b/>
          <w:sz w:val="24"/>
          <w:szCs w:val="24"/>
        </w:rPr>
      </w:pPr>
    </w:p>
    <w:p w:rsidR="00A04E49" w:rsidRPr="00A04E49" w:rsidRDefault="00F44D99" w:rsidP="00A04E49">
      <w:pPr>
        <w:spacing w:line="360" w:lineRule="auto"/>
        <w:jc w:val="both"/>
        <w:rPr>
          <w:rFonts w:ascii="Times New Roman" w:hAnsi="Times New Roman" w:cs="Times New Roman"/>
          <w:sz w:val="24"/>
          <w:szCs w:val="24"/>
        </w:rPr>
      </w:pPr>
      <w:r w:rsidRPr="00F44D99">
        <w:rPr>
          <w:rFonts w:ascii="Times New Roman" w:hAnsi="Times New Roman" w:cs="Times New Roman"/>
          <w:b/>
          <w:noProof/>
          <w:sz w:val="28"/>
          <w:szCs w:val="28"/>
        </w:rPr>
        <w:pict>
          <v:shape id="_x0000_s1043" type="#_x0000_t202" style="position:absolute;left:0;text-align:left;margin-left:261.75pt;margin-top:48.15pt;width:212.45pt;height:197.8pt;z-index:251680768" stroked="f">
            <v:textbox>
              <w:txbxContent>
                <w:p w:rsidR="0058482C" w:rsidRDefault="0058482C" w:rsidP="0058482C">
                  <w:r>
                    <w:rPr>
                      <w:noProof/>
                    </w:rPr>
                    <w:drawing>
                      <wp:inline distT="0" distB="0" distL="0" distR="0">
                        <wp:extent cx="2458567" cy="2385848"/>
                        <wp:effectExtent l="19050" t="0" r="17933"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shape>
        </w:pict>
      </w:r>
      <w:r w:rsidRPr="00F44D99">
        <w:rPr>
          <w:rFonts w:ascii="Times New Roman" w:hAnsi="Times New Roman" w:cs="Times New Roman"/>
          <w:b/>
          <w:noProof/>
          <w:sz w:val="28"/>
          <w:szCs w:val="28"/>
        </w:rPr>
        <w:pict>
          <v:shape id="_x0000_s1042" type="#_x0000_t202" style="position:absolute;left:0;text-align:left;margin-left:3.25pt;margin-top:48.9pt;width:214.05pt;height:197.8pt;z-index:251679744" stroked="f">
            <v:textbox>
              <w:txbxContent>
                <w:p w:rsidR="0058482C" w:rsidRDefault="0058482C">
                  <w:r w:rsidRPr="0058482C">
                    <w:rPr>
                      <w:noProof/>
                      <w:color w:val="FABF8F" w:themeColor="accent6" w:themeTint="99"/>
                    </w:rPr>
                    <w:drawing>
                      <wp:inline distT="0" distB="0" distL="0" distR="0">
                        <wp:extent cx="2492923" cy="2380134"/>
                        <wp:effectExtent l="19050" t="0" r="21677" b="1116"/>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v:shape>
        </w:pict>
      </w:r>
      <w:r w:rsidR="00A04E49" w:rsidRPr="00A373F5">
        <w:rPr>
          <w:rFonts w:ascii="Times New Roman" w:hAnsi="Times New Roman" w:cs="Times New Roman"/>
          <w:b/>
          <w:sz w:val="28"/>
          <w:szCs w:val="28"/>
        </w:rPr>
        <w:t>Ether extract (%):</w:t>
      </w:r>
      <w:r w:rsidR="00A04E49">
        <w:rPr>
          <w:rFonts w:ascii="Times New Roman" w:hAnsi="Times New Roman" w:cs="Times New Roman"/>
          <w:b/>
          <w:sz w:val="24"/>
          <w:szCs w:val="24"/>
        </w:rPr>
        <w:t xml:space="preserve"> </w:t>
      </w:r>
      <w:r w:rsidR="00A04E49">
        <w:rPr>
          <w:rFonts w:ascii="Times New Roman" w:hAnsi="Times New Roman" w:cs="Times New Roman"/>
          <w:sz w:val="24"/>
          <w:szCs w:val="24"/>
        </w:rPr>
        <w:t>Nahar and Provita and Nourish all three company provide hig</w:t>
      </w:r>
      <w:r w:rsidR="0058482C">
        <w:rPr>
          <w:rFonts w:ascii="Times New Roman" w:hAnsi="Times New Roman" w:cs="Times New Roman"/>
          <w:sz w:val="24"/>
          <w:szCs w:val="24"/>
        </w:rPr>
        <w:t xml:space="preserve">her level of EE where as the standard level is 3-3.5% </w:t>
      </w:r>
      <w:r w:rsidR="0058482C" w:rsidRPr="00CF0F60">
        <w:rPr>
          <w:rFonts w:ascii="Times New Roman" w:hAnsi="Times New Roman" w:cs="Times New Roman"/>
          <w:b/>
          <w:sz w:val="24"/>
          <w:szCs w:val="24"/>
        </w:rPr>
        <w:t>Labier and Leclerc, (1992)</w:t>
      </w:r>
    </w:p>
    <w:p w:rsidR="00A04E49" w:rsidRDefault="00A04E49" w:rsidP="00A04E49">
      <w:pPr>
        <w:spacing w:line="360" w:lineRule="auto"/>
        <w:jc w:val="both"/>
        <w:rPr>
          <w:rFonts w:ascii="Times New Roman" w:hAnsi="Times New Roman" w:cs="Times New Roman"/>
          <w:b/>
          <w:sz w:val="24"/>
          <w:szCs w:val="24"/>
        </w:rPr>
      </w:pPr>
    </w:p>
    <w:p w:rsidR="0058482C" w:rsidRDefault="0058482C" w:rsidP="00A04E49">
      <w:pPr>
        <w:spacing w:line="360" w:lineRule="auto"/>
        <w:jc w:val="both"/>
        <w:rPr>
          <w:rFonts w:ascii="Times New Roman" w:hAnsi="Times New Roman" w:cs="Times New Roman"/>
          <w:b/>
          <w:sz w:val="24"/>
          <w:szCs w:val="24"/>
        </w:rPr>
      </w:pPr>
    </w:p>
    <w:p w:rsidR="0058482C" w:rsidRDefault="0058482C" w:rsidP="00A04E49">
      <w:pPr>
        <w:spacing w:line="360" w:lineRule="auto"/>
        <w:jc w:val="both"/>
        <w:rPr>
          <w:rFonts w:ascii="Times New Roman" w:hAnsi="Times New Roman" w:cs="Times New Roman"/>
          <w:b/>
          <w:sz w:val="24"/>
          <w:szCs w:val="24"/>
        </w:rPr>
      </w:pPr>
    </w:p>
    <w:p w:rsidR="0058482C" w:rsidRDefault="0058482C" w:rsidP="00A04E49">
      <w:pPr>
        <w:spacing w:line="360" w:lineRule="auto"/>
        <w:jc w:val="both"/>
        <w:rPr>
          <w:rFonts w:ascii="Times New Roman" w:hAnsi="Times New Roman" w:cs="Times New Roman"/>
          <w:b/>
          <w:sz w:val="24"/>
          <w:szCs w:val="24"/>
        </w:rPr>
      </w:pPr>
    </w:p>
    <w:p w:rsidR="0058482C" w:rsidRDefault="0058482C" w:rsidP="00A04E49">
      <w:pPr>
        <w:spacing w:line="360" w:lineRule="auto"/>
        <w:jc w:val="both"/>
        <w:rPr>
          <w:rFonts w:ascii="Times New Roman" w:hAnsi="Times New Roman" w:cs="Times New Roman"/>
          <w:b/>
          <w:sz w:val="24"/>
          <w:szCs w:val="24"/>
        </w:rPr>
      </w:pPr>
    </w:p>
    <w:p w:rsidR="0058482C" w:rsidRDefault="0058482C" w:rsidP="00A04E49">
      <w:pPr>
        <w:spacing w:line="360" w:lineRule="auto"/>
        <w:jc w:val="both"/>
        <w:rPr>
          <w:rFonts w:ascii="Times New Roman" w:hAnsi="Times New Roman" w:cs="Times New Roman"/>
          <w:b/>
          <w:sz w:val="24"/>
          <w:szCs w:val="24"/>
        </w:rPr>
      </w:pPr>
    </w:p>
    <w:p w:rsidR="0058482C" w:rsidRDefault="00F44D99" w:rsidP="00A04E49">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45" type="#_x0000_t202" style="position:absolute;left:0;text-align:left;margin-left:262pt;margin-top:10.65pt;width:201.6pt;height:40.45pt;z-index:251683840;mso-width-relative:margin;mso-height-relative:margin" stroked="f">
            <v:textbox>
              <w:txbxContent>
                <w:p w:rsidR="0058482C" w:rsidRPr="00A373F5" w:rsidRDefault="0058482C" w:rsidP="0058482C">
                  <w:pPr>
                    <w:rPr>
                      <w:rFonts w:ascii="Times New Roman" w:hAnsi="Times New Roman" w:cs="Times New Roman"/>
                      <w:sz w:val="24"/>
                      <w:szCs w:val="24"/>
                    </w:rPr>
                  </w:pPr>
                  <w:r w:rsidRPr="00A373F5">
                    <w:rPr>
                      <w:rFonts w:ascii="Times New Roman" w:hAnsi="Times New Roman" w:cs="Times New Roman"/>
                      <w:sz w:val="24"/>
                      <w:szCs w:val="24"/>
                    </w:rPr>
                    <w:t>Fig 7: EE% of broiler grower feeds of different feed mills</w:t>
                  </w:r>
                </w:p>
              </w:txbxContent>
            </v:textbox>
          </v:shape>
        </w:pict>
      </w:r>
      <w:r>
        <w:rPr>
          <w:rFonts w:ascii="Times New Roman" w:hAnsi="Times New Roman" w:cs="Times New Roman"/>
          <w:b/>
          <w:noProof/>
          <w:sz w:val="24"/>
          <w:szCs w:val="24"/>
          <w:lang w:eastAsia="zh-TW"/>
        </w:rPr>
        <w:pict>
          <v:shape id="_x0000_s1044" type="#_x0000_t202" style="position:absolute;left:0;text-align:left;margin-left:3pt;margin-top:10.9pt;width:213.8pt;height:41.05pt;z-index:251682816;mso-width-relative:margin;mso-height-relative:margin" stroked="f">
            <v:textbox>
              <w:txbxContent>
                <w:p w:rsidR="0058482C" w:rsidRPr="0058482C" w:rsidRDefault="0058482C">
                  <w:pPr>
                    <w:rPr>
                      <w:rFonts w:ascii="Times New Roman" w:hAnsi="Times New Roman" w:cs="Times New Roman"/>
                      <w:sz w:val="24"/>
                      <w:szCs w:val="24"/>
                    </w:rPr>
                  </w:pPr>
                  <w:r>
                    <w:rPr>
                      <w:rFonts w:ascii="Times New Roman" w:hAnsi="Times New Roman" w:cs="Times New Roman"/>
                      <w:sz w:val="24"/>
                      <w:szCs w:val="24"/>
                    </w:rPr>
                    <w:t>Fig 7: EE</w:t>
                  </w:r>
                  <w:r w:rsidRPr="001465E1">
                    <w:rPr>
                      <w:rFonts w:ascii="Times New Roman" w:hAnsi="Times New Roman" w:cs="Times New Roman"/>
                      <w:sz w:val="24"/>
                      <w:szCs w:val="24"/>
                    </w:rPr>
                    <w:t>% of broiler starter feeds of different feed mills</w:t>
                  </w:r>
                </w:p>
              </w:txbxContent>
            </v:textbox>
          </v:shape>
        </w:pict>
      </w:r>
    </w:p>
    <w:p w:rsidR="0058482C" w:rsidRDefault="0058482C" w:rsidP="00A04E49">
      <w:pPr>
        <w:spacing w:line="360" w:lineRule="auto"/>
        <w:jc w:val="both"/>
        <w:rPr>
          <w:rFonts w:ascii="Times New Roman" w:hAnsi="Times New Roman" w:cs="Times New Roman"/>
          <w:b/>
          <w:sz w:val="24"/>
          <w:szCs w:val="24"/>
        </w:rPr>
      </w:pPr>
    </w:p>
    <w:p w:rsidR="007E0AC2" w:rsidRDefault="007E0AC2" w:rsidP="007E0AC2">
      <w:pPr>
        <w:spacing w:line="360" w:lineRule="auto"/>
        <w:jc w:val="center"/>
        <w:rPr>
          <w:rFonts w:ascii="Times New Roman" w:hAnsi="Times New Roman" w:cs="Times New Roman"/>
          <w:b/>
          <w:sz w:val="48"/>
          <w:szCs w:val="48"/>
        </w:rPr>
      </w:pPr>
    </w:p>
    <w:p w:rsidR="007E0AC2" w:rsidRDefault="007E0AC2" w:rsidP="007E0AC2">
      <w:pPr>
        <w:spacing w:line="360" w:lineRule="auto"/>
        <w:jc w:val="center"/>
        <w:rPr>
          <w:rFonts w:ascii="Times New Roman" w:hAnsi="Times New Roman" w:cs="Times New Roman"/>
          <w:b/>
          <w:sz w:val="48"/>
          <w:szCs w:val="48"/>
        </w:rPr>
      </w:pPr>
      <w:r>
        <w:rPr>
          <w:rFonts w:ascii="Times New Roman" w:hAnsi="Times New Roman" w:cs="Times New Roman"/>
          <w:b/>
          <w:sz w:val="48"/>
          <w:szCs w:val="48"/>
        </w:rPr>
        <w:t>Chapter-4</w:t>
      </w:r>
    </w:p>
    <w:p w:rsidR="007E0AC2" w:rsidRDefault="007E0AC2" w:rsidP="007E0AC2">
      <w:pPr>
        <w:spacing w:line="360" w:lineRule="auto"/>
        <w:jc w:val="center"/>
        <w:rPr>
          <w:rFonts w:ascii="Times New Roman" w:hAnsi="Times New Roman" w:cs="Times New Roman"/>
          <w:b/>
          <w:sz w:val="48"/>
          <w:szCs w:val="48"/>
        </w:rPr>
      </w:pPr>
      <w:r>
        <w:rPr>
          <w:rFonts w:ascii="Times New Roman" w:hAnsi="Times New Roman" w:cs="Times New Roman"/>
          <w:b/>
          <w:sz w:val="48"/>
          <w:szCs w:val="48"/>
        </w:rPr>
        <w:t>Limitations of the Study</w:t>
      </w:r>
    </w:p>
    <w:p w:rsidR="007E0AC2" w:rsidRPr="00A373F5" w:rsidRDefault="007E0AC2" w:rsidP="00EE23D5">
      <w:pPr>
        <w:pStyle w:val="ListParagraph"/>
        <w:numPr>
          <w:ilvl w:val="0"/>
          <w:numId w:val="4"/>
        </w:numPr>
        <w:spacing w:line="360" w:lineRule="auto"/>
        <w:jc w:val="both"/>
        <w:rPr>
          <w:rFonts w:ascii="Times New Roman" w:hAnsi="Times New Roman" w:cs="Times New Roman"/>
          <w:sz w:val="24"/>
          <w:szCs w:val="24"/>
        </w:rPr>
      </w:pPr>
      <w:r w:rsidRPr="00A373F5">
        <w:rPr>
          <w:rFonts w:ascii="Times New Roman" w:hAnsi="Times New Roman" w:cs="Times New Roman"/>
          <w:sz w:val="24"/>
          <w:szCs w:val="24"/>
        </w:rPr>
        <w:t>In this proximate analysis, we estimated total N</w:t>
      </w:r>
      <w:r w:rsidRPr="00A373F5">
        <w:rPr>
          <w:rFonts w:ascii="Times New Roman" w:hAnsi="Times New Roman" w:cs="Times New Roman"/>
          <w:sz w:val="24"/>
          <w:szCs w:val="24"/>
          <w:vertAlign w:val="subscript"/>
        </w:rPr>
        <w:t>2</w:t>
      </w:r>
      <w:r w:rsidRPr="00A373F5">
        <w:rPr>
          <w:rFonts w:ascii="Times New Roman" w:hAnsi="Times New Roman" w:cs="Times New Roman"/>
          <w:sz w:val="24"/>
          <w:szCs w:val="24"/>
        </w:rPr>
        <w:t>, not the ultimate protein &amp; NPN (Non Protein Nitrogenous Substance).</w:t>
      </w:r>
    </w:p>
    <w:p w:rsidR="007E0AC2" w:rsidRPr="00A373F5" w:rsidRDefault="007E0AC2" w:rsidP="00EE23D5">
      <w:pPr>
        <w:pStyle w:val="ListParagraph"/>
        <w:numPr>
          <w:ilvl w:val="0"/>
          <w:numId w:val="4"/>
        </w:numPr>
        <w:spacing w:line="360" w:lineRule="auto"/>
        <w:jc w:val="both"/>
        <w:rPr>
          <w:rFonts w:ascii="Times New Roman" w:hAnsi="Times New Roman" w:cs="Times New Roman"/>
          <w:sz w:val="24"/>
          <w:szCs w:val="24"/>
        </w:rPr>
      </w:pPr>
      <w:r w:rsidRPr="00A373F5">
        <w:rPr>
          <w:rFonts w:ascii="Times New Roman" w:hAnsi="Times New Roman" w:cs="Times New Roman"/>
          <w:sz w:val="24"/>
          <w:szCs w:val="24"/>
        </w:rPr>
        <w:t>Again it was estimated %CP from N</w:t>
      </w:r>
      <w:r w:rsidRPr="00A373F5">
        <w:rPr>
          <w:rFonts w:ascii="Times New Roman" w:hAnsi="Times New Roman" w:cs="Times New Roman"/>
          <w:sz w:val="24"/>
          <w:szCs w:val="24"/>
          <w:vertAlign w:val="subscript"/>
        </w:rPr>
        <w:t>2</w:t>
      </w:r>
      <w:r w:rsidRPr="00A373F5">
        <w:rPr>
          <w:rFonts w:ascii="Times New Roman" w:hAnsi="Times New Roman" w:cs="Times New Roman"/>
          <w:sz w:val="24"/>
          <w:szCs w:val="24"/>
        </w:rPr>
        <w:t xml:space="preserve"> multiplying by 6.25 assuming that all protein contains 14-18% N</w:t>
      </w:r>
      <w:r w:rsidRPr="00A373F5">
        <w:rPr>
          <w:rFonts w:ascii="Times New Roman" w:hAnsi="Times New Roman" w:cs="Times New Roman"/>
          <w:sz w:val="24"/>
          <w:szCs w:val="24"/>
          <w:vertAlign w:val="subscript"/>
        </w:rPr>
        <w:t>2</w:t>
      </w:r>
      <w:r w:rsidRPr="00A373F5">
        <w:rPr>
          <w:rFonts w:ascii="Times New Roman" w:hAnsi="Times New Roman" w:cs="Times New Roman"/>
          <w:sz w:val="24"/>
          <w:szCs w:val="24"/>
        </w:rPr>
        <w:t>. So over &amp; under estimation of N</w:t>
      </w:r>
      <w:r w:rsidRPr="00A373F5">
        <w:rPr>
          <w:rFonts w:ascii="Times New Roman" w:hAnsi="Times New Roman" w:cs="Times New Roman"/>
          <w:sz w:val="24"/>
          <w:szCs w:val="24"/>
          <w:vertAlign w:val="subscript"/>
        </w:rPr>
        <w:t>2</w:t>
      </w:r>
      <w:r w:rsidRPr="00A373F5">
        <w:rPr>
          <w:rFonts w:ascii="Times New Roman" w:hAnsi="Times New Roman" w:cs="Times New Roman"/>
          <w:sz w:val="24"/>
          <w:szCs w:val="24"/>
        </w:rPr>
        <w:t xml:space="preserve"> can be happened.</w:t>
      </w:r>
    </w:p>
    <w:p w:rsidR="007E0AC2" w:rsidRPr="00A373F5" w:rsidRDefault="007E0AC2" w:rsidP="00EE23D5">
      <w:pPr>
        <w:pStyle w:val="ListParagraph"/>
        <w:numPr>
          <w:ilvl w:val="0"/>
          <w:numId w:val="4"/>
        </w:numPr>
        <w:spacing w:line="360" w:lineRule="auto"/>
        <w:jc w:val="both"/>
        <w:rPr>
          <w:rFonts w:ascii="Times New Roman" w:hAnsi="Times New Roman" w:cs="Times New Roman"/>
          <w:sz w:val="24"/>
          <w:szCs w:val="24"/>
        </w:rPr>
      </w:pPr>
      <w:r w:rsidRPr="00A373F5">
        <w:rPr>
          <w:rFonts w:ascii="Times New Roman" w:hAnsi="Times New Roman" w:cs="Times New Roman"/>
          <w:sz w:val="24"/>
          <w:szCs w:val="24"/>
        </w:rPr>
        <w:t>During estimation of %CF, acid &amp; alkali boiling is going on the hemicelluloses was partially destroyed. So there can be a little variation from the real value of %CF.</w:t>
      </w:r>
    </w:p>
    <w:p w:rsidR="007E0AC2" w:rsidRPr="00A373F5" w:rsidRDefault="007E0AC2" w:rsidP="00EE23D5">
      <w:pPr>
        <w:pStyle w:val="ListParagraph"/>
        <w:numPr>
          <w:ilvl w:val="0"/>
          <w:numId w:val="4"/>
        </w:numPr>
        <w:spacing w:line="360" w:lineRule="auto"/>
        <w:jc w:val="both"/>
        <w:rPr>
          <w:rFonts w:ascii="Times New Roman" w:hAnsi="Times New Roman" w:cs="Times New Roman"/>
          <w:sz w:val="24"/>
          <w:szCs w:val="24"/>
        </w:rPr>
      </w:pPr>
      <w:r w:rsidRPr="00A373F5">
        <w:rPr>
          <w:rFonts w:ascii="Times New Roman" w:hAnsi="Times New Roman" w:cs="Times New Roman"/>
          <w:sz w:val="24"/>
          <w:szCs w:val="24"/>
        </w:rPr>
        <w:t>We couldn’t estimate vitamins, calcium and phosphorus level of feed by using this method.</w:t>
      </w:r>
    </w:p>
    <w:p w:rsidR="007E0AC2" w:rsidRPr="00A373F5" w:rsidRDefault="007E0AC2" w:rsidP="00EE23D5">
      <w:pPr>
        <w:pStyle w:val="ListParagraph"/>
        <w:numPr>
          <w:ilvl w:val="0"/>
          <w:numId w:val="4"/>
        </w:numPr>
        <w:spacing w:line="360" w:lineRule="auto"/>
        <w:jc w:val="both"/>
        <w:rPr>
          <w:rFonts w:ascii="Times New Roman" w:hAnsi="Times New Roman" w:cs="Times New Roman"/>
          <w:sz w:val="24"/>
          <w:szCs w:val="24"/>
        </w:rPr>
      </w:pPr>
      <w:r w:rsidRPr="00A373F5">
        <w:rPr>
          <w:rFonts w:ascii="Times New Roman" w:hAnsi="Times New Roman" w:cs="Times New Roman"/>
          <w:sz w:val="24"/>
          <w:szCs w:val="24"/>
        </w:rPr>
        <w:t>Any deviation in results may be due to environmental or experimental error.</w:t>
      </w:r>
    </w:p>
    <w:p w:rsidR="007E0AC2" w:rsidRPr="00A373F5" w:rsidRDefault="007E0AC2" w:rsidP="00EE23D5">
      <w:pPr>
        <w:pStyle w:val="ListParagraph"/>
        <w:numPr>
          <w:ilvl w:val="0"/>
          <w:numId w:val="4"/>
        </w:numPr>
        <w:spacing w:line="360" w:lineRule="auto"/>
        <w:jc w:val="both"/>
        <w:rPr>
          <w:rFonts w:ascii="Times New Roman" w:hAnsi="Times New Roman" w:cs="Times New Roman"/>
          <w:sz w:val="24"/>
          <w:szCs w:val="24"/>
        </w:rPr>
      </w:pPr>
      <w:r w:rsidRPr="00A373F5">
        <w:rPr>
          <w:rFonts w:ascii="Times New Roman" w:hAnsi="Times New Roman" w:cs="Times New Roman"/>
          <w:sz w:val="24"/>
          <w:szCs w:val="24"/>
        </w:rPr>
        <w:t>The study area was also limited.</w:t>
      </w:r>
    </w:p>
    <w:p w:rsidR="007E0AC2" w:rsidRPr="00A373F5" w:rsidRDefault="007E0AC2" w:rsidP="00EE23D5">
      <w:pPr>
        <w:pStyle w:val="ListParagraph"/>
        <w:numPr>
          <w:ilvl w:val="0"/>
          <w:numId w:val="4"/>
        </w:numPr>
        <w:spacing w:line="360" w:lineRule="auto"/>
        <w:jc w:val="both"/>
        <w:rPr>
          <w:rFonts w:ascii="Times New Roman" w:hAnsi="Times New Roman" w:cs="Times New Roman"/>
          <w:sz w:val="24"/>
          <w:szCs w:val="24"/>
        </w:rPr>
      </w:pPr>
      <w:r w:rsidRPr="00A373F5">
        <w:rPr>
          <w:rFonts w:ascii="Times New Roman" w:hAnsi="Times New Roman" w:cs="Times New Roman"/>
          <w:sz w:val="24"/>
          <w:szCs w:val="24"/>
        </w:rPr>
        <w:t>It was not all possible to get economic data from record sheet of those      farms exactly because most interviews were done over phone call. So some deviation from exact data was occurred.</w:t>
      </w:r>
    </w:p>
    <w:p w:rsidR="00D91839" w:rsidRDefault="00D91839" w:rsidP="00A04E49">
      <w:pPr>
        <w:spacing w:line="360" w:lineRule="auto"/>
        <w:jc w:val="both"/>
        <w:rPr>
          <w:rFonts w:ascii="Times New Roman" w:hAnsi="Times New Roman" w:cs="Times New Roman"/>
          <w:b/>
          <w:sz w:val="24"/>
          <w:szCs w:val="24"/>
        </w:rPr>
      </w:pPr>
    </w:p>
    <w:p w:rsidR="007E0AC2" w:rsidRDefault="007E0AC2" w:rsidP="007E0AC2">
      <w:pPr>
        <w:spacing w:line="360" w:lineRule="auto"/>
        <w:jc w:val="center"/>
        <w:rPr>
          <w:rFonts w:ascii="Times New Roman" w:hAnsi="Times New Roman" w:cs="Times New Roman"/>
          <w:b/>
          <w:sz w:val="48"/>
          <w:szCs w:val="48"/>
        </w:rPr>
      </w:pPr>
    </w:p>
    <w:p w:rsidR="007E0AC2" w:rsidRDefault="007E0AC2" w:rsidP="007E0AC2">
      <w:pPr>
        <w:spacing w:line="360" w:lineRule="auto"/>
        <w:jc w:val="center"/>
        <w:rPr>
          <w:rFonts w:ascii="Times New Roman" w:hAnsi="Times New Roman" w:cs="Times New Roman"/>
          <w:b/>
          <w:sz w:val="48"/>
          <w:szCs w:val="48"/>
        </w:rPr>
      </w:pPr>
    </w:p>
    <w:p w:rsidR="007E0AC2" w:rsidRDefault="007E0AC2" w:rsidP="007E0AC2">
      <w:pPr>
        <w:spacing w:line="360" w:lineRule="auto"/>
        <w:jc w:val="center"/>
        <w:rPr>
          <w:rFonts w:ascii="Times New Roman" w:hAnsi="Times New Roman" w:cs="Times New Roman"/>
          <w:b/>
          <w:sz w:val="48"/>
          <w:szCs w:val="48"/>
        </w:rPr>
      </w:pPr>
    </w:p>
    <w:p w:rsidR="007E0AC2" w:rsidRDefault="007E0AC2" w:rsidP="007E0AC2">
      <w:pPr>
        <w:spacing w:line="360" w:lineRule="auto"/>
        <w:jc w:val="center"/>
        <w:rPr>
          <w:rFonts w:ascii="Times New Roman" w:hAnsi="Times New Roman" w:cs="Times New Roman"/>
          <w:b/>
          <w:sz w:val="48"/>
          <w:szCs w:val="48"/>
        </w:rPr>
      </w:pPr>
      <w:r>
        <w:rPr>
          <w:rFonts w:ascii="Times New Roman" w:hAnsi="Times New Roman" w:cs="Times New Roman"/>
          <w:b/>
          <w:sz w:val="48"/>
          <w:szCs w:val="48"/>
        </w:rPr>
        <w:lastRenderedPageBreak/>
        <w:t>Chapter-5</w:t>
      </w:r>
    </w:p>
    <w:p w:rsidR="007E0AC2" w:rsidRDefault="007E0AC2" w:rsidP="007E0AC2">
      <w:pPr>
        <w:spacing w:line="360" w:lineRule="auto"/>
        <w:jc w:val="center"/>
        <w:rPr>
          <w:rFonts w:ascii="Times New Roman" w:hAnsi="Times New Roman" w:cs="Times New Roman"/>
          <w:b/>
          <w:sz w:val="48"/>
          <w:szCs w:val="48"/>
        </w:rPr>
      </w:pPr>
      <w:r>
        <w:rPr>
          <w:rFonts w:ascii="Times New Roman" w:hAnsi="Times New Roman" w:cs="Times New Roman"/>
          <w:b/>
          <w:sz w:val="48"/>
          <w:szCs w:val="48"/>
        </w:rPr>
        <w:t xml:space="preserve">Conclusion </w:t>
      </w:r>
      <w:r w:rsidR="00EE23D5">
        <w:rPr>
          <w:rFonts w:ascii="Times New Roman" w:hAnsi="Times New Roman" w:cs="Times New Roman"/>
          <w:b/>
          <w:sz w:val="48"/>
          <w:szCs w:val="48"/>
        </w:rPr>
        <w:t>and Recommendation</w:t>
      </w:r>
    </w:p>
    <w:p w:rsidR="007E0AC2" w:rsidRPr="00A373F5" w:rsidRDefault="00A373F5" w:rsidP="00A373F5">
      <w:pPr>
        <w:spacing w:line="360" w:lineRule="auto"/>
        <w:jc w:val="both"/>
        <w:rPr>
          <w:rFonts w:ascii="Times New Roman" w:hAnsi="Times New Roman" w:cs="Times New Roman"/>
          <w:b/>
          <w:sz w:val="24"/>
          <w:szCs w:val="24"/>
        </w:rPr>
      </w:pPr>
      <w:r w:rsidRPr="00A373F5">
        <w:rPr>
          <w:rFonts w:ascii="Times New Roman" w:hAnsi="Times New Roman" w:cs="Times New Roman"/>
          <w:sz w:val="24"/>
          <w:szCs w:val="24"/>
        </w:rPr>
        <w:t>Broiler starter feed is very important for broiler at the age of 0-14 days. It can enhance the growth of broiler. It contains all types of nutrients for betterment of growth of broiler. There is no doubt that, inclusion of broiler starter feed will substantially minimize cost of production for broiler. However, current study indicates that the quality of broiler starter feed is slightly variable. On the other hand broiler grower feed is very vital type feed during the growing stage of broiler chicks. It contains all types of necessary nutrients in pellet form for broiler chicks and it is easily digested. However, current study indicates that the quality of broiler grower feed is slightly variable. Therefore, to formulate least cost balanced ration, broiler starter and grower feed must be analyzed first in the laboratory and then incorporate it into the practical ration.</w:t>
      </w:r>
    </w:p>
    <w:p w:rsidR="002D3841" w:rsidRDefault="002D3841" w:rsidP="002D3841">
      <w:pPr>
        <w:jc w:val="center"/>
        <w:rPr>
          <w:rFonts w:ascii="Times New Roman" w:hAnsi="Times New Roman" w:cs="Times New Roman"/>
          <w:b/>
          <w:sz w:val="48"/>
          <w:szCs w:val="48"/>
        </w:rPr>
      </w:pPr>
    </w:p>
    <w:p w:rsidR="002D3841" w:rsidRDefault="002D3841" w:rsidP="002D3841">
      <w:pPr>
        <w:jc w:val="center"/>
        <w:rPr>
          <w:rFonts w:ascii="Times New Roman" w:hAnsi="Times New Roman" w:cs="Times New Roman"/>
          <w:b/>
          <w:sz w:val="48"/>
          <w:szCs w:val="48"/>
        </w:rPr>
      </w:pPr>
    </w:p>
    <w:p w:rsidR="002D3841" w:rsidRDefault="002D3841" w:rsidP="002D3841">
      <w:pPr>
        <w:jc w:val="center"/>
        <w:rPr>
          <w:rFonts w:ascii="Times New Roman" w:hAnsi="Times New Roman" w:cs="Times New Roman"/>
          <w:b/>
          <w:sz w:val="48"/>
          <w:szCs w:val="48"/>
        </w:rPr>
      </w:pPr>
    </w:p>
    <w:p w:rsidR="002D3841" w:rsidRDefault="002D3841" w:rsidP="002D3841">
      <w:pPr>
        <w:jc w:val="center"/>
        <w:rPr>
          <w:rFonts w:ascii="Times New Roman" w:hAnsi="Times New Roman" w:cs="Times New Roman"/>
          <w:b/>
          <w:sz w:val="48"/>
          <w:szCs w:val="48"/>
        </w:rPr>
      </w:pPr>
    </w:p>
    <w:p w:rsidR="002D3841" w:rsidRDefault="002D3841" w:rsidP="002D3841">
      <w:pPr>
        <w:jc w:val="center"/>
        <w:rPr>
          <w:rFonts w:ascii="Times New Roman" w:hAnsi="Times New Roman" w:cs="Times New Roman"/>
          <w:b/>
          <w:sz w:val="48"/>
          <w:szCs w:val="48"/>
        </w:rPr>
      </w:pPr>
    </w:p>
    <w:p w:rsidR="002D3841" w:rsidRDefault="002D3841" w:rsidP="002D3841">
      <w:pPr>
        <w:jc w:val="center"/>
        <w:rPr>
          <w:rFonts w:ascii="Times New Roman" w:hAnsi="Times New Roman" w:cs="Times New Roman"/>
          <w:b/>
          <w:sz w:val="48"/>
          <w:szCs w:val="48"/>
        </w:rPr>
      </w:pPr>
    </w:p>
    <w:p w:rsidR="002D3841" w:rsidRDefault="002D3841" w:rsidP="002D3841">
      <w:pPr>
        <w:jc w:val="center"/>
        <w:rPr>
          <w:rFonts w:ascii="Times New Roman" w:hAnsi="Times New Roman" w:cs="Times New Roman"/>
          <w:b/>
          <w:sz w:val="48"/>
          <w:szCs w:val="48"/>
        </w:rPr>
      </w:pPr>
    </w:p>
    <w:p w:rsidR="003842E6" w:rsidRDefault="003842E6" w:rsidP="002D3841">
      <w:pPr>
        <w:jc w:val="center"/>
        <w:rPr>
          <w:rFonts w:ascii="Times New Roman" w:hAnsi="Times New Roman" w:cs="Times New Roman"/>
          <w:b/>
          <w:sz w:val="48"/>
          <w:szCs w:val="48"/>
        </w:rPr>
      </w:pPr>
    </w:p>
    <w:p w:rsidR="002D3841" w:rsidRPr="001D0EAE" w:rsidRDefault="002D3841" w:rsidP="002D3841">
      <w:pPr>
        <w:jc w:val="center"/>
        <w:rPr>
          <w:rFonts w:ascii="Times New Roman" w:hAnsi="Times New Roman" w:cs="Times New Roman"/>
          <w:b/>
          <w:sz w:val="48"/>
          <w:szCs w:val="48"/>
        </w:rPr>
      </w:pPr>
      <w:r w:rsidRPr="001D0EAE">
        <w:rPr>
          <w:rFonts w:ascii="Times New Roman" w:hAnsi="Times New Roman" w:cs="Times New Roman"/>
          <w:b/>
          <w:sz w:val="48"/>
          <w:szCs w:val="48"/>
        </w:rPr>
        <w:lastRenderedPageBreak/>
        <w:t>References</w:t>
      </w:r>
    </w:p>
    <w:p w:rsidR="002D3841" w:rsidRPr="00EB3AE3" w:rsidRDefault="002D3841" w:rsidP="00B30396">
      <w:pPr>
        <w:pStyle w:val="ListParagraph"/>
        <w:numPr>
          <w:ilvl w:val="0"/>
          <w:numId w:val="5"/>
        </w:numPr>
        <w:spacing w:line="336" w:lineRule="auto"/>
        <w:jc w:val="both"/>
        <w:rPr>
          <w:rFonts w:ascii="Times New Roman" w:hAnsi="Times New Roman" w:cs="Times New Roman"/>
          <w:sz w:val="24"/>
          <w:szCs w:val="24"/>
        </w:rPr>
      </w:pPr>
      <w:r w:rsidRPr="00EB3AE3">
        <w:rPr>
          <w:rFonts w:ascii="Times New Roman" w:hAnsi="Times New Roman" w:cs="Times New Roman"/>
          <w:sz w:val="24"/>
          <w:szCs w:val="24"/>
        </w:rPr>
        <w:t xml:space="preserve">Akbar, M. A., Amin, M. R., Ali, M. A., Bhuiyan, M. S. A., Kabir, A. K. M. A., &amp; Siddiki, S. R. (2013). Animal Husbandry: A Business Education for Today and Tomorrow 3 rd Annual Conference and Seminar 2013. </w:t>
      </w:r>
      <w:r w:rsidRPr="00EB3AE3">
        <w:rPr>
          <w:rFonts w:ascii="Times New Roman" w:hAnsi="Times New Roman" w:cs="Times New Roman"/>
          <w:iCs/>
          <w:sz w:val="24"/>
          <w:szCs w:val="24"/>
        </w:rPr>
        <w:t>Bangladesh Society for Animal Production Education and Research (BSAPER)</w:t>
      </w:r>
      <w:r w:rsidRPr="00EB3AE3">
        <w:rPr>
          <w:rFonts w:ascii="Times New Roman" w:hAnsi="Times New Roman" w:cs="Times New Roman"/>
          <w:color w:val="000000" w:themeColor="text1"/>
          <w:sz w:val="24"/>
          <w:szCs w:val="24"/>
          <w:shd w:val="clear" w:color="auto" w:fill="FFFFFF"/>
        </w:rPr>
        <w:t>: 21-34.</w:t>
      </w:r>
    </w:p>
    <w:p w:rsidR="002D3841" w:rsidRPr="00EB3AE3" w:rsidRDefault="002D3841" w:rsidP="00B30396">
      <w:pPr>
        <w:pStyle w:val="ListParagraph"/>
        <w:numPr>
          <w:ilvl w:val="0"/>
          <w:numId w:val="5"/>
        </w:numPr>
        <w:spacing w:line="336" w:lineRule="auto"/>
        <w:jc w:val="both"/>
        <w:rPr>
          <w:rFonts w:ascii="Times New Roman" w:hAnsi="Times New Roman" w:cs="Times New Roman"/>
          <w:sz w:val="24"/>
          <w:szCs w:val="24"/>
        </w:rPr>
      </w:pPr>
      <w:r w:rsidRPr="00EB3AE3">
        <w:rPr>
          <w:rFonts w:ascii="Times New Roman" w:hAnsi="Times New Roman" w:cs="Times New Roman"/>
          <w:sz w:val="24"/>
          <w:szCs w:val="24"/>
        </w:rPr>
        <w:t xml:space="preserve">Chowdhury, S. D. (2011). Commercial poultry farming in Bangladesh: the rolling tears of farmers and its consequences. In </w:t>
      </w:r>
      <w:r w:rsidRPr="00EB3AE3">
        <w:rPr>
          <w:rFonts w:ascii="Times New Roman" w:hAnsi="Times New Roman" w:cs="Times New Roman"/>
          <w:iCs/>
          <w:sz w:val="24"/>
          <w:szCs w:val="24"/>
        </w:rPr>
        <w:t>Proceedings of the 7</w:t>
      </w:r>
      <w:r w:rsidRPr="00EB3AE3">
        <w:rPr>
          <w:rFonts w:ascii="Times New Roman" w:hAnsi="Times New Roman" w:cs="Times New Roman"/>
          <w:iCs/>
          <w:sz w:val="24"/>
          <w:szCs w:val="24"/>
          <w:vertAlign w:val="superscript"/>
        </w:rPr>
        <w:t>th</w:t>
      </w:r>
      <w:r w:rsidRPr="00EB3AE3">
        <w:rPr>
          <w:rFonts w:ascii="Times New Roman" w:hAnsi="Times New Roman" w:cs="Times New Roman"/>
          <w:iCs/>
          <w:sz w:val="24"/>
          <w:szCs w:val="24"/>
        </w:rPr>
        <w:t xml:space="preserve"> International Poultry Show and Seminar</w:t>
      </w:r>
      <w:r w:rsidRPr="00EB3AE3">
        <w:rPr>
          <w:rFonts w:ascii="Times New Roman" w:hAnsi="Times New Roman" w:cs="Times New Roman"/>
          <w:sz w:val="24"/>
          <w:szCs w:val="24"/>
        </w:rPr>
        <w:t>: 01-12.</w:t>
      </w:r>
    </w:p>
    <w:p w:rsidR="002D3841" w:rsidRPr="00EB3AE3" w:rsidRDefault="002D3841" w:rsidP="00B30396">
      <w:pPr>
        <w:pStyle w:val="Default"/>
        <w:numPr>
          <w:ilvl w:val="0"/>
          <w:numId w:val="5"/>
        </w:numPr>
        <w:spacing w:before="120" w:after="120" w:line="336" w:lineRule="auto"/>
        <w:jc w:val="both"/>
        <w:rPr>
          <w:rFonts w:ascii="Times New Roman" w:hAnsi="Times New Roman" w:cs="Times New Roman"/>
          <w:color w:val="000000" w:themeColor="text1"/>
        </w:rPr>
      </w:pPr>
      <w:r w:rsidRPr="00EB3AE3">
        <w:rPr>
          <w:rFonts w:ascii="Times New Roman" w:hAnsi="Times New Roman" w:cs="Times New Roman"/>
        </w:rPr>
        <w:t xml:space="preserve">Bulbul, S. M., &amp; Hossain, M. D. (1989). Probable problems of poultry feed formulation in Bangladesh. </w:t>
      </w:r>
      <w:r w:rsidRPr="00EB3AE3">
        <w:rPr>
          <w:rFonts w:ascii="Times New Roman" w:hAnsi="Times New Roman" w:cs="Times New Roman"/>
          <w:iCs/>
        </w:rPr>
        <w:t>Poultry Advisor,</w:t>
      </w:r>
      <w:r w:rsidRPr="00EB3AE3">
        <w:rPr>
          <w:rFonts w:ascii="Times New Roman" w:hAnsi="Times New Roman" w:cs="Times New Roman"/>
        </w:rPr>
        <w:t xml:space="preserve"> </w:t>
      </w:r>
      <w:r w:rsidRPr="00EB3AE3">
        <w:rPr>
          <w:rFonts w:ascii="Times New Roman" w:hAnsi="Times New Roman" w:cs="Times New Roman"/>
          <w:iCs/>
        </w:rPr>
        <w:t>12</w:t>
      </w:r>
      <w:r w:rsidRPr="00EB3AE3">
        <w:rPr>
          <w:rFonts w:ascii="Times New Roman" w:hAnsi="Times New Roman" w:cs="Times New Roman"/>
        </w:rPr>
        <w:t>(3): 27-29.</w:t>
      </w:r>
    </w:p>
    <w:p w:rsidR="002D3841" w:rsidRPr="00EB3AE3" w:rsidRDefault="002D3841" w:rsidP="00B30396">
      <w:pPr>
        <w:pStyle w:val="Default"/>
        <w:numPr>
          <w:ilvl w:val="0"/>
          <w:numId w:val="5"/>
        </w:numPr>
        <w:spacing w:before="120" w:after="120" w:line="336" w:lineRule="auto"/>
        <w:jc w:val="both"/>
        <w:rPr>
          <w:rFonts w:ascii="Times New Roman" w:hAnsi="Times New Roman" w:cs="Times New Roman"/>
          <w:color w:val="000000" w:themeColor="text1"/>
          <w:szCs w:val="18"/>
        </w:rPr>
      </w:pPr>
      <w:r w:rsidRPr="00EB3AE3">
        <w:rPr>
          <w:rFonts w:ascii="Times New Roman" w:hAnsi="Times New Roman" w:cs="Times New Roman"/>
          <w:color w:val="auto"/>
        </w:rPr>
        <w:t xml:space="preserve">Hossain M.E., Akter K. &amp; Das G.B. (2016). Nutritive value of fish meal. </w:t>
      </w:r>
      <w:hyperlink r:id="rId18" w:history="1">
        <w:r w:rsidRPr="00EB3AE3">
          <w:rPr>
            <w:rStyle w:val="Hyperlink"/>
            <w:rFonts w:ascii="Times New Roman" w:hAnsi="Times New Roman" w:cs="Times New Roman"/>
            <w:b/>
            <w:color w:val="auto"/>
          </w:rPr>
          <w:t>Online Journal of Animal and Feed Research</w:t>
        </w:r>
      </w:hyperlink>
      <w:r w:rsidRPr="00EB3AE3">
        <w:rPr>
          <w:rFonts w:ascii="Times New Roman" w:hAnsi="Times New Roman" w:cs="Times New Roman"/>
          <w:color w:val="auto"/>
        </w:rPr>
        <w:t>, 6(1): 14-19.</w:t>
      </w:r>
    </w:p>
    <w:p w:rsidR="00D56A11" w:rsidRPr="00EB3AE3" w:rsidRDefault="002D3841" w:rsidP="00B30396">
      <w:pPr>
        <w:pStyle w:val="Default"/>
        <w:numPr>
          <w:ilvl w:val="0"/>
          <w:numId w:val="5"/>
        </w:numPr>
        <w:spacing w:before="120" w:after="120" w:line="336" w:lineRule="auto"/>
        <w:jc w:val="both"/>
        <w:rPr>
          <w:rFonts w:ascii="Times New Roman" w:hAnsi="Times New Roman" w:cs="Times New Roman"/>
          <w:color w:val="000000" w:themeColor="text1"/>
          <w:szCs w:val="18"/>
        </w:rPr>
      </w:pPr>
      <w:r w:rsidRPr="00EB3AE3">
        <w:rPr>
          <w:rFonts w:ascii="Times New Roman" w:hAnsi="Times New Roman" w:cs="Times New Roman"/>
          <w:color w:val="auto"/>
        </w:rPr>
        <w:t>AOAC, 1990. Official methods of analysis, Association of Official Analytical Chemists, 20</w:t>
      </w:r>
      <w:r w:rsidRPr="00EB3AE3">
        <w:rPr>
          <w:rFonts w:ascii="Times New Roman" w:hAnsi="Times New Roman" w:cs="Times New Roman"/>
          <w:color w:val="auto"/>
          <w:vertAlign w:val="superscript"/>
        </w:rPr>
        <w:t>th</w:t>
      </w:r>
      <w:r w:rsidRPr="00EB3AE3">
        <w:rPr>
          <w:rFonts w:ascii="Times New Roman" w:hAnsi="Times New Roman" w:cs="Times New Roman"/>
          <w:color w:val="auto"/>
        </w:rPr>
        <w:t xml:space="preserve"> edition, Washington, D.C.</w:t>
      </w:r>
    </w:p>
    <w:p w:rsidR="00D56A11" w:rsidRPr="00EB3AE3" w:rsidRDefault="00D56A11" w:rsidP="00B30396">
      <w:pPr>
        <w:pStyle w:val="Default"/>
        <w:numPr>
          <w:ilvl w:val="0"/>
          <w:numId w:val="5"/>
        </w:numPr>
        <w:spacing w:before="120" w:after="120" w:line="336" w:lineRule="auto"/>
        <w:jc w:val="both"/>
        <w:rPr>
          <w:rFonts w:ascii="Times New Roman" w:hAnsi="Times New Roman" w:cs="Times New Roman"/>
          <w:color w:val="000000" w:themeColor="text1"/>
          <w:szCs w:val="18"/>
        </w:rPr>
      </w:pPr>
      <w:r w:rsidRPr="00EB3AE3">
        <w:rPr>
          <w:rFonts w:ascii="Times New Roman" w:hAnsi="Times New Roman" w:cs="Times New Roman"/>
          <w:color w:val="222222"/>
          <w:shd w:val="clear" w:color="auto" w:fill="FFFFFF"/>
        </w:rPr>
        <w:t>Roy, B. C., Ranvig, H., Chowdhury, S. D., Rashid, M. M., &amp; Chwalibog, A. (2004). Evaluation of compound broiler feeds manufactured in Bangladesh. </w:t>
      </w:r>
      <w:r w:rsidRPr="00EB3AE3">
        <w:rPr>
          <w:rFonts w:ascii="Times New Roman" w:hAnsi="Times New Roman" w:cs="Times New Roman"/>
          <w:iCs/>
          <w:color w:val="222222"/>
          <w:shd w:val="clear" w:color="auto" w:fill="FFFFFF"/>
        </w:rPr>
        <w:t>Livestock   Research and Rural Development</w:t>
      </w:r>
      <w:r w:rsidRPr="00EB3AE3">
        <w:rPr>
          <w:rFonts w:ascii="Times New Roman" w:hAnsi="Times New Roman" w:cs="Times New Roman"/>
          <w:color w:val="222222"/>
          <w:shd w:val="clear" w:color="auto" w:fill="FFFFFF"/>
        </w:rPr>
        <w:t>, </w:t>
      </w:r>
      <w:r w:rsidRPr="00EB3AE3">
        <w:rPr>
          <w:rFonts w:ascii="Times New Roman" w:hAnsi="Times New Roman" w:cs="Times New Roman"/>
          <w:iCs/>
          <w:color w:val="222222"/>
          <w:shd w:val="clear" w:color="auto" w:fill="FFFFFF"/>
        </w:rPr>
        <w:t>16</w:t>
      </w:r>
      <w:r w:rsidRPr="00EB3AE3">
        <w:rPr>
          <w:rFonts w:ascii="Times New Roman" w:hAnsi="Times New Roman" w:cs="Times New Roman"/>
          <w:color w:val="222222"/>
          <w:shd w:val="clear" w:color="auto" w:fill="FFFFFF"/>
        </w:rPr>
        <w:t>(11), 1-8</w:t>
      </w:r>
    </w:p>
    <w:p w:rsidR="002D3841" w:rsidRPr="00EB3AE3" w:rsidRDefault="002D3841" w:rsidP="00B30396">
      <w:pPr>
        <w:pStyle w:val="Default"/>
        <w:numPr>
          <w:ilvl w:val="0"/>
          <w:numId w:val="5"/>
        </w:numPr>
        <w:spacing w:before="120" w:after="120" w:line="336" w:lineRule="auto"/>
        <w:jc w:val="both"/>
        <w:rPr>
          <w:rFonts w:ascii="Times New Roman" w:hAnsi="Times New Roman" w:cs="Times New Roman"/>
          <w:color w:val="000000" w:themeColor="text1"/>
          <w:szCs w:val="18"/>
        </w:rPr>
      </w:pPr>
      <w:r w:rsidRPr="00EB3AE3">
        <w:rPr>
          <w:rFonts w:ascii="Times New Roman" w:hAnsi="Times New Roman" w:cs="Times New Roman"/>
          <w:color w:val="auto"/>
        </w:rPr>
        <w:t xml:space="preserve"> </w:t>
      </w:r>
      <w:r w:rsidR="00D56A11" w:rsidRPr="00EB3AE3">
        <w:rPr>
          <w:rFonts w:ascii="Times New Roman" w:hAnsi="Times New Roman" w:cs="Times New Roman"/>
          <w:color w:val="222222"/>
          <w:shd w:val="clear" w:color="auto" w:fill="FFFFFF"/>
        </w:rPr>
        <w:t xml:space="preserve">Vakili, R., Torshizi, M. E., Yaghobzadeh, M. M., &amp; Khadivi, H. (2015). </w:t>
      </w:r>
      <w:r w:rsidR="00D56A11" w:rsidRPr="00EB3AE3">
        <w:rPr>
          <w:rFonts w:ascii="Times New Roman" w:hAnsi="Times New Roman" w:cs="Times New Roman"/>
          <w:color w:val="222222"/>
          <w:shd w:val="clear" w:color="auto" w:fill="FFFFFF"/>
        </w:rPr>
        <w:tab/>
        <w:t>Determination of Chemical Composition and Physical Feed Quality with Different Processing Parameters in Broiler Feed Mill Factories. In </w:t>
      </w:r>
      <w:r w:rsidR="00D56A11" w:rsidRPr="00EB3AE3">
        <w:rPr>
          <w:rFonts w:ascii="Times New Roman" w:hAnsi="Times New Roman" w:cs="Times New Roman"/>
          <w:iCs/>
          <w:color w:val="222222"/>
          <w:shd w:val="clear" w:color="auto" w:fill="FFFFFF"/>
        </w:rPr>
        <w:t xml:space="preserve">Biological Forum </w:t>
      </w:r>
      <w:r w:rsidR="00D56A11" w:rsidRPr="00EB3AE3">
        <w:rPr>
          <w:rFonts w:ascii="Times New Roman" w:hAnsi="Times New Roman" w:cs="Times New Roman"/>
          <w:color w:val="222222"/>
          <w:shd w:val="clear" w:color="auto" w:fill="FFFFFF"/>
        </w:rPr>
        <w:t>7(1), 1098. Research Trend</w:t>
      </w:r>
    </w:p>
    <w:p w:rsidR="00D56A11" w:rsidRPr="00EB3AE3" w:rsidRDefault="00D56A11" w:rsidP="00B30396">
      <w:pPr>
        <w:pStyle w:val="Default"/>
        <w:numPr>
          <w:ilvl w:val="0"/>
          <w:numId w:val="5"/>
        </w:numPr>
        <w:spacing w:before="120" w:after="120" w:line="336" w:lineRule="auto"/>
        <w:jc w:val="both"/>
        <w:rPr>
          <w:rFonts w:ascii="Times New Roman" w:hAnsi="Times New Roman" w:cs="Times New Roman"/>
          <w:color w:val="000000" w:themeColor="text1"/>
          <w:szCs w:val="18"/>
        </w:rPr>
      </w:pPr>
      <w:r w:rsidRPr="00EB3AE3">
        <w:rPr>
          <w:rFonts w:ascii="Times New Roman" w:hAnsi="Times New Roman" w:cs="Times New Roman"/>
          <w:color w:val="222222"/>
          <w:shd w:val="clear" w:color="auto" w:fill="FFFFFF"/>
        </w:rPr>
        <w:t>Khan, M. M. H., Chowdhury, B., Bhuiyan, M. R. H., Uddin, M. J., Dawlatana, M., &amp; Rahim, M. (2008). Nutrient content of poultry feed used in different poultry farms of Bangladesh. </w:t>
      </w:r>
      <w:r w:rsidRPr="00EB3AE3">
        <w:rPr>
          <w:rFonts w:ascii="Times New Roman" w:hAnsi="Times New Roman" w:cs="Times New Roman"/>
          <w:iCs/>
          <w:color w:val="222222"/>
          <w:shd w:val="clear" w:color="auto" w:fill="FFFFFF"/>
        </w:rPr>
        <w:t>Bangladesh Journal of Scientific and Industrial Research</w:t>
      </w:r>
      <w:r w:rsidRPr="00EB3AE3">
        <w:rPr>
          <w:rFonts w:ascii="Times New Roman" w:hAnsi="Times New Roman" w:cs="Times New Roman"/>
          <w:color w:val="222222"/>
          <w:shd w:val="clear" w:color="auto" w:fill="FFFFFF"/>
        </w:rPr>
        <w:t>, </w:t>
      </w:r>
      <w:r w:rsidRPr="00EB3AE3">
        <w:rPr>
          <w:rFonts w:ascii="Times New Roman" w:hAnsi="Times New Roman" w:cs="Times New Roman"/>
          <w:iCs/>
          <w:color w:val="222222"/>
          <w:shd w:val="clear" w:color="auto" w:fill="FFFFFF"/>
        </w:rPr>
        <w:t>43</w:t>
      </w:r>
      <w:r w:rsidRPr="00EB3AE3">
        <w:rPr>
          <w:rFonts w:ascii="Times New Roman" w:hAnsi="Times New Roman" w:cs="Times New Roman"/>
          <w:color w:val="222222"/>
          <w:shd w:val="clear" w:color="auto" w:fill="FFFFFF"/>
        </w:rPr>
        <w:t>(1), 1-12</w:t>
      </w:r>
    </w:p>
    <w:p w:rsidR="00D56A11" w:rsidRPr="00EB3AE3" w:rsidRDefault="007B10F2" w:rsidP="00B30396">
      <w:pPr>
        <w:pStyle w:val="Default"/>
        <w:numPr>
          <w:ilvl w:val="0"/>
          <w:numId w:val="5"/>
        </w:numPr>
        <w:spacing w:before="120" w:after="120" w:line="336" w:lineRule="auto"/>
        <w:jc w:val="both"/>
        <w:rPr>
          <w:rFonts w:ascii="Times New Roman" w:hAnsi="Times New Roman" w:cs="Times New Roman"/>
          <w:color w:val="000000" w:themeColor="text1"/>
          <w:szCs w:val="18"/>
        </w:rPr>
      </w:pPr>
      <w:r w:rsidRPr="00EB3AE3">
        <w:rPr>
          <w:rFonts w:ascii="Times New Roman" w:hAnsi="Times New Roman" w:cs="Times New Roman"/>
          <w:color w:val="000000" w:themeColor="text1"/>
          <w:szCs w:val="18"/>
        </w:rPr>
        <w:t>Coates, Marie E. "Nutrition and Feeding of Poultry. LarbierB. and LeclercB. Translated and edited by WisemanJulian, Original French Language edition. Institut National de la Recherche Agronomique 1992. English translation: Nottingham University Press1994.(pp. 305) ISBN 1-897676-52-2.£ 50.00." British Journal of Nutrition 76.3 (1996): 471-471.</w:t>
      </w:r>
    </w:p>
    <w:p w:rsidR="00EB3AE3" w:rsidRDefault="00EB3AE3" w:rsidP="007B10F2">
      <w:pPr>
        <w:tabs>
          <w:tab w:val="left" w:pos="2865"/>
        </w:tabs>
        <w:ind w:left="360"/>
        <w:jc w:val="center"/>
        <w:rPr>
          <w:rFonts w:ascii="Times New Roman" w:hAnsi="Times New Roman" w:cs="Times New Roman"/>
          <w:b/>
          <w:sz w:val="48"/>
          <w:szCs w:val="48"/>
        </w:rPr>
      </w:pPr>
    </w:p>
    <w:p w:rsidR="00EB3AE3" w:rsidRDefault="00EB3AE3" w:rsidP="007B10F2">
      <w:pPr>
        <w:tabs>
          <w:tab w:val="left" w:pos="2865"/>
        </w:tabs>
        <w:ind w:left="360"/>
        <w:jc w:val="center"/>
        <w:rPr>
          <w:rFonts w:ascii="Times New Roman" w:hAnsi="Times New Roman" w:cs="Times New Roman"/>
          <w:b/>
          <w:sz w:val="48"/>
          <w:szCs w:val="48"/>
        </w:rPr>
      </w:pPr>
    </w:p>
    <w:p w:rsidR="007B10F2" w:rsidRDefault="007B10F2" w:rsidP="007B10F2">
      <w:pPr>
        <w:tabs>
          <w:tab w:val="left" w:pos="2865"/>
        </w:tabs>
        <w:ind w:left="360"/>
        <w:jc w:val="center"/>
        <w:rPr>
          <w:rFonts w:ascii="Times New Roman" w:hAnsi="Times New Roman" w:cs="Times New Roman"/>
          <w:b/>
          <w:sz w:val="48"/>
          <w:szCs w:val="48"/>
        </w:rPr>
      </w:pPr>
      <w:r w:rsidRPr="007B10F2">
        <w:rPr>
          <w:rFonts w:ascii="Times New Roman" w:hAnsi="Times New Roman" w:cs="Times New Roman"/>
          <w:b/>
          <w:sz w:val="48"/>
          <w:szCs w:val="48"/>
        </w:rPr>
        <w:t>ACKNOWLEDGEMENTS</w:t>
      </w:r>
    </w:p>
    <w:p w:rsidR="007B10F2" w:rsidRPr="00EB3AE3" w:rsidRDefault="007B10F2" w:rsidP="00EB3AE3">
      <w:pPr>
        <w:spacing w:line="360" w:lineRule="auto"/>
        <w:jc w:val="both"/>
        <w:rPr>
          <w:rFonts w:ascii="Times New Roman" w:hAnsi="Times New Roman" w:cs="Times New Roman"/>
          <w:color w:val="000000" w:themeColor="text1"/>
          <w:sz w:val="28"/>
          <w:szCs w:val="28"/>
        </w:rPr>
      </w:pPr>
      <w:r w:rsidRPr="00EB3AE3">
        <w:rPr>
          <w:rFonts w:ascii="Times New Roman" w:hAnsi="Times New Roman" w:cs="Times New Roman"/>
          <w:color w:val="000000" w:themeColor="text1"/>
          <w:sz w:val="28"/>
          <w:szCs w:val="28"/>
        </w:rPr>
        <w:t>The author wishes to acknowledge the immeasurable grace and profound kindness of Almighty “Creator” the supreme authority and supreme ruler of universe, who empowers the author to complete the work successfully.</w:t>
      </w:r>
    </w:p>
    <w:p w:rsidR="007B10F2" w:rsidRPr="00EB3AE3" w:rsidRDefault="007B10F2" w:rsidP="00EB3AE3">
      <w:pPr>
        <w:spacing w:line="360" w:lineRule="auto"/>
        <w:jc w:val="both"/>
        <w:rPr>
          <w:rFonts w:ascii="Times New Roman" w:hAnsi="Times New Roman" w:cs="Times New Roman"/>
          <w:color w:val="000000" w:themeColor="text1"/>
          <w:sz w:val="28"/>
          <w:szCs w:val="28"/>
        </w:rPr>
      </w:pPr>
      <w:r w:rsidRPr="00EB3AE3">
        <w:rPr>
          <w:rFonts w:ascii="Times New Roman" w:hAnsi="Times New Roman" w:cs="Times New Roman"/>
          <w:color w:val="000000" w:themeColor="text1"/>
          <w:sz w:val="28"/>
          <w:szCs w:val="28"/>
        </w:rPr>
        <w:t xml:space="preserve">The author great pleasure to express his deepest sense of gratitude and indebtedness to his supervisor </w:t>
      </w:r>
      <w:r w:rsidR="00EB3AE3">
        <w:rPr>
          <w:rFonts w:ascii="Times New Roman" w:hAnsi="Times New Roman" w:cs="Times New Roman"/>
          <w:color w:val="000000" w:themeColor="text1"/>
          <w:sz w:val="28"/>
          <w:szCs w:val="28"/>
        </w:rPr>
        <w:t xml:space="preserve">Professor </w:t>
      </w:r>
      <w:r w:rsidRPr="00EB3AE3">
        <w:rPr>
          <w:rFonts w:ascii="Times New Roman" w:hAnsi="Times New Roman" w:cs="Times New Roman"/>
          <w:color w:val="000000" w:themeColor="text1"/>
          <w:sz w:val="28"/>
          <w:szCs w:val="28"/>
        </w:rPr>
        <w:t>Dr. Goutam Buddha Das, Vice Chancellor, Chittagong Veterinary and Animal Sciences University for his scholastic guidance, valuable suggestions, constant inspiration and encouragement throughout the entire period of my study.</w:t>
      </w:r>
    </w:p>
    <w:p w:rsidR="007B10F2" w:rsidRPr="00EB3AE3" w:rsidRDefault="007B10F2" w:rsidP="00EB3AE3">
      <w:pPr>
        <w:spacing w:line="360" w:lineRule="auto"/>
        <w:jc w:val="both"/>
        <w:rPr>
          <w:rFonts w:ascii="Times New Roman" w:hAnsi="Times New Roman" w:cs="Times New Roman"/>
          <w:sz w:val="28"/>
          <w:szCs w:val="28"/>
        </w:rPr>
      </w:pPr>
      <w:r w:rsidRPr="00EB3AE3">
        <w:rPr>
          <w:rFonts w:ascii="Times New Roman" w:hAnsi="Times New Roman" w:cs="Times New Roman"/>
          <w:color w:val="000000" w:themeColor="text1"/>
          <w:sz w:val="28"/>
          <w:szCs w:val="28"/>
        </w:rPr>
        <w:t xml:space="preserve">The author gratefully admits the help of </w:t>
      </w:r>
      <w:r w:rsidR="00EB3AE3">
        <w:rPr>
          <w:rFonts w:ascii="Times New Roman" w:hAnsi="Times New Roman" w:cs="Times New Roman"/>
          <w:color w:val="000000" w:themeColor="text1"/>
          <w:sz w:val="28"/>
          <w:szCs w:val="28"/>
        </w:rPr>
        <w:t xml:space="preserve">staff of </w:t>
      </w:r>
      <w:r w:rsidRPr="00EB3AE3">
        <w:rPr>
          <w:rFonts w:ascii="Times New Roman" w:hAnsi="Times New Roman" w:cs="Times New Roman"/>
          <w:color w:val="000000" w:themeColor="text1"/>
          <w:sz w:val="28"/>
          <w:szCs w:val="28"/>
        </w:rPr>
        <w:t>Poultry Research and Training Centre</w:t>
      </w:r>
      <w:r w:rsidR="00EB3AE3" w:rsidRPr="00EB3AE3">
        <w:rPr>
          <w:rFonts w:ascii="Times New Roman" w:hAnsi="Times New Roman" w:cs="Times New Roman"/>
          <w:color w:val="000000" w:themeColor="text1"/>
          <w:sz w:val="28"/>
          <w:szCs w:val="28"/>
        </w:rPr>
        <w:t xml:space="preserve"> </w:t>
      </w:r>
      <w:r w:rsidRPr="00EB3AE3">
        <w:rPr>
          <w:rFonts w:ascii="Times New Roman" w:hAnsi="Times New Roman" w:cs="Times New Roman"/>
          <w:color w:val="000000" w:themeColor="text1"/>
          <w:sz w:val="28"/>
          <w:szCs w:val="28"/>
        </w:rPr>
        <w:t>(PRTC) and also would like to express his  special gratitude to his family and  friends for their immeasurable support.</w:t>
      </w:r>
    </w:p>
    <w:p w:rsidR="007B10F2" w:rsidRPr="007B10F2" w:rsidRDefault="007B10F2" w:rsidP="007B10F2">
      <w:pPr>
        <w:tabs>
          <w:tab w:val="left" w:pos="2865"/>
        </w:tabs>
        <w:ind w:left="360"/>
        <w:rPr>
          <w:rFonts w:ascii="Times New Roman" w:hAnsi="Times New Roman" w:cs="Times New Roman"/>
          <w:bCs/>
          <w:sz w:val="48"/>
          <w:szCs w:val="48"/>
        </w:rPr>
      </w:pPr>
    </w:p>
    <w:p w:rsidR="007B10F2" w:rsidRPr="00D56A11" w:rsidRDefault="007B10F2" w:rsidP="007B10F2">
      <w:pPr>
        <w:pStyle w:val="Default"/>
        <w:spacing w:before="120" w:after="120" w:line="360" w:lineRule="auto"/>
        <w:ind w:left="720"/>
        <w:jc w:val="both"/>
        <w:rPr>
          <w:rFonts w:ascii="Times New Roman" w:hAnsi="Times New Roman" w:cs="Times New Roman"/>
          <w:color w:val="000000" w:themeColor="text1"/>
          <w:szCs w:val="18"/>
        </w:rPr>
      </w:pPr>
    </w:p>
    <w:p w:rsidR="00EB3AE3" w:rsidRDefault="00EB3AE3" w:rsidP="00EB3AE3">
      <w:pPr>
        <w:jc w:val="both"/>
        <w:rPr>
          <w:rFonts w:ascii="Times New Roman" w:hAnsi="Times New Roman" w:cs="Times New Roman"/>
          <w:b/>
          <w:sz w:val="32"/>
          <w:szCs w:val="32"/>
        </w:rPr>
      </w:pPr>
    </w:p>
    <w:p w:rsidR="00EB3AE3" w:rsidRDefault="00EB3AE3" w:rsidP="00EB3AE3">
      <w:pPr>
        <w:jc w:val="both"/>
        <w:rPr>
          <w:rFonts w:ascii="Times New Roman" w:hAnsi="Times New Roman" w:cs="Times New Roman"/>
          <w:b/>
          <w:sz w:val="32"/>
          <w:szCs w:val="32"/>
        </w:rPr>
      </w:pPr>
    </w:p>
    <w:p w:rsidR="00EB3AE3" w:rsidRDefault="00EB3AE3" w:rsidP="00EB3AE3">
      <w:pPr>
        <w:jc w:val="both"/>
        <w:rPr>
          <w:rFonts w:ascii="Times New Roman" w:hAnsi="Times New Roman" w:cs="Times New Roman"/>
          <w:b/>
          <w:sz w:val="32"/>
          <w:szCs w:val="32"/>
        </w:rPr>
      </w:pPr>
    </w:p>
    <w:p w:rsidR="00EB3AE3" w:rsidRDefault="00EB3AE3" w:rsidP="00EB3AE3">
      <w:pPr>
        <w:jc w:val="both"/>
        <w:rPr>
          <w:rFonts w:ascii="Times New Roman" w:hAnsi="Times New Roman" w:cs="Times New Roman"/>
          <w:b/>
          <w:sz w:val="32"/>
          <w:szCs w:val="32"/>
        </w:rPr>
      </w:pPr>
    </w:p>
    <w:p w:rsidR="00EB3AE3" w:rsidRDefault="0006317C" w:rsidP="00EB3AE3">
      <w:pPr>
        <w:jc w:val="both"/>
        <w:rPr>
          <w:rFonts w:ascii="Times New Roman" w:hAnsi="Times New Roman" w:cs="Times New Roman"/>
          <w:b/>
          <w:sz w:val="32"/>
          <w:szCs w:val="32"/>
        </w:rPr>
      </w:pPr>
      <w:r>
        <w:rPr>
          <w:rFonts w:ascii="Times New Roman" w:hAnsi="Times New Roman" w:cs="Times New Roman"/>
          <w:b/>
          <w:sz w:val="32"/>
          <w:szCs w:val="32"/>
        </w:rPr>
        <w:t xml:space="preserve">                                                                                             The Author</w:t>
      </w:r>
    </w:p>
    <w:p w:rsidR="00EB3AE3" w:rsidRDefault="00EB3AE3" w:rsidP="00EB3AE3">
      <w:pPr>
        <w:jc w:val="both"/>
        <w:rPr>
          <w:rFonts w:ascii="Times New Roman" w:hAnsi="Times New Roman" w:cs="Times New Roman"/>
          <w:b/>
          <w:sz w:val="32"/>
          <w:szCs w:val="32"/>
        </w:rPr>
      </w:pPr>
    </w:p>
    <w:p w:rsidR="00EB3AE3" w:rsidRDefault="00EB3AE3" w:rsidP="00EB3AE3">
      <w:pPr>
        <w:jc w:val="both"/>
        <w:rPr>
          <w:rFonts w:ascii="Times New Roman" w:hAnsi="Times New Roman" w:cs="Times New Roman"/>
          <w:b/>
          <w:sz w:val="32"/>
          <w:szCs w:val="32"/>
        </w:rPr>
      </w:pPr>
    </w:p>
    <w:p w:rsidR="00EB3AE3" w:rsidRDefault="00EB3AE3" w:rsidP="00EB3AE3">
      <w:pPr>
        <w:jc w:val="both"/>
        <w:rPr>
          <w:rFonts w:ascii="Times New Roman" w:hAnsi="Times New Roman" w:cs="Times New Roman"/>
          <w:b/>
          <w:sz w:val="32"/>
          <w:szCs w:val="32"/>
        </w:rPr>
      </w:pPr>
    </w:p>
    <w:p w:rsidR="00EB3AE3" w:rsidRPr="00EB3AE3" w:rsidRDefault="00EB3AE3" w:rsidP="00EB3AE3">
      <w:pPr>
        <w:jc w:val="center"/>
        <w:rPr>
          <w:rFonts w:ascii="Times New Roman" w:hAnsi="Times New Roman" w:cs="Times New Roman"/>
          <w:b/>
          <w:sz w:val="48"/>
          <w:szCs w:val="48"/>
        </w:rPr>
      </w:pPr>
      <w:r w:rsidRPr="00EB3AE3">
        <w:rPr>
          <w:rFonts w:ascii="Times New Roman" w:hAnsi="Times New Roman" w:cs="Times New Roman"/>
          <w:b/>
          <w:sz w:val="48"/>
          <w:szCs w:val="48"/>
        </w:rPr>
        <w:t>BIOGRAPHY</w:t>
      </w:r>
    </w:p>
    <w:p w:rsidR="00EB3AE3" w:rsidRDefault="00EB3AE3" w:rsidP="00B30396">
      <w:pPr>
        <w:spacing w:line="360" w:lineRule="auto"/>
        <w:jc w:val="both"/>
        <w:rPr>
          <w:rFonts w:ascii="Times New Roman" w:hAnsi="Times New Roman" w:cs="Times New Roman"/>
          <w:sz w:val="24"/>
          <w:szCs w:val="24"/>
        </w:rPr>
      </w:pPr>
      <w:r>
        <w:rPr>
          <w:rFonts w:ascii="Times New Roman" w:hAnsi="Times New Roman" w:cs="Times New Roman"/>
          <w:sz w:val="24"/>
          <w:szCs w:val="24"/>
        </w:rPr>
        <w:t>I am Mohammad Yusuf Munna, son of Md. Saidul Hoque and Jaithan Nour Begum</w:t>
      </w:r>
      <w:r w:rsidRPr="00FD0A1B">
        <w:rPr>
          <w:rFonts w:ascii="Times New Roman" w:hAnsi="Times New Roman" w:cs="Times New Roman"/>
          <w:sz w:val="24"/>
          <w:szCs w:val="24"/>
        </w:rPr>
        <w:t>. I passed Secondary School</w:t>
      </w:r>
      <w:r>
        <w:rPr>
          <w:rFonts w:ascii="Times New Roman" w:hAnsi="Times New Roman" w:cs="Times New Roman"/>
          <w:sz w:val="24"/>
          <w:szCs w:val="24"/>
        </w:rPr>
        <w:t xml:space="preserve"> Certificate examination in 2008</w:t>
      </w:r>
      <w:r w:rsidRPr="00FD0A1B">
        <w:rPr>
          <w:rFonts w:ascii="Times New Roman" w:hAnsi="Times New Roman" w:cs="Times New Roman"/>
          <w:sz w:val="24"/>
          <w:szCs w:val="24"/>
        </w:rPr>
        <w:t xml:space="preserve"> (G.P.A-5.00) followed by Higher Secondary</w:t>
      </w:r>
      <w:r>
        <w:rPr>
          <w:rFonts w:ascii="Times New Roman" w:hAnsi="Times New Roman" w:cs="Times New Roman"/>
          <w:sz w:val="24"/>
          <w:szCs w:val="24"/>
        </w:rPr>
        <w:t xml:space="preserve"> Certificate examination in 2010</w:t>
      </w:r>
      <w:r w:rsidRPr="00FD0A1B">
        <w:rPr>
          <w:rFonts w:ascii="Times New Roman" w:hAnsi="Times New Roman" w:cs="Times New Roman"/>
          <w:sz w:val="24"/>
          <w:szCs w:val="24"/>
        </w:rPr>
        <w:t xml:space="preserve"> (G.PA-5.00). Now I am an intern veterinarian under the Faculty of Veterinary Medicine in Chittagong Veterinary and Animal Sciences University. In the future I would like to work in the field of veterinary Epidemiology and Research.</w:t>
      </w:r>
    </w:p>
    <w:p w:rsidR="00EB3AE3" w:rsidRDefault="00EB3AE3" w:rsidP="00EB3AE3">
      <w:pPr>
        <w:jc w:val="both"/>
        <w:rPr>
          <w:rFonts w:ascii="Times New Roman" w:hAnsi="Times New Roman" w:cs="Times New Roman"/>
          <w:sz w:val="24"/>
          <w:szCs w:val="24"/>
        </w:rPr>
      </w:pPr>
    </w:p>
    <w:p w:rsidR="00EB3AE3" w:rsidRPr="005F7D13" w:rsidRDefault="00EB3AE3" w:rsidP="00EB3AE3">
      <w:pPr>
        <w:spacing w:line="360" w:lineRule="auto"/>
        <w:jc w:val="both"/>
        <w:rPr>
          <w:sz w:val="23"/>
          <w:szCs w:val="23"/>
        </w:rPr>
      </w:pPr>
    </w:p>
    <w:p w:rsidR="00EB3AE3" w:rsidRDefault="00EB3AE3" w:rsidP="00EB3AE3">
      <w:pPr>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371600" cy="1737360"/>
            <wp:effectExtent l="19050" t="0" r="0" b="0"/>
            <wp:docPr id="35" name="Picture 3" descr="114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425-.jpg"/>
                    <pic:cNvPicPr/>
                  </pic:nvPicPr>
                  <pic:blipFill>
                    <a:blip r:embed="rId19" cstate="print"/>
                    <a:stretch>
                      <a:fillRect/>
                    </a:stretch>
                  </pic:blipFill>
                  <pic:spPr>
                    <a:xfrm>
                      <a:off x="0" y="0"/>
                      <a:ext cx="1371600" cy="1737360"/>
                    </a:xfrm>
                    <a:prstGeom prst="rect">
                      <a:avLst/>
                    </a:prstGeom>
                  </pic:spPr>
                </pic:pic>
              </a:graphicData>
            </a:graphic>
          </wp:inline>
        </w:drawing>
      </w:r>
    </w:p>
    <w:p w:rsidR="00EB3AE3" w:rsidRPr="00EB3AE3" w:rsidRDefault="00EB3AE3" w:rsidP="00EB3AE3">
      <w:pPr>
        <w:pStyle w:val="Default"/>
        <w:spacing w:line="360" w:lineRule="auto"/>
        <w:jc w:val="center"/>
        <w:rPr>
          <w:rFonts w:ascii="Times New Roman" w:hAnsi="Times New Roman" w:cs="Times New Roman"/>
          <w:szCs w:val="23"/>
        </w:rPr>
      </w:pPr>
      <w:r w:rsidRPr="00EB3AE3">
        <w:rPr>
          <w:rFonts w:ascii="Times New Roman" w:hAnsi="Times New Roman" w:cs="Times New Roman"/>
          <w:b/>
          <w:bCs/>
          <w:szCs w:val="23"/>
        </w:rPr>
        <w:t>Mohammad Yusuf Munna</w:t>
      </w:r>
    </w:p>
    <w:p w:rsidR="00EB3AE3" w:rsidRPr="00EB3AE3" w:rsidRDefault="00EB3AE3" w:rsidP="00EB3AE3">
      <w:pPr>
        <w:pStyle w:val="Default"/>
        <w:spacing w:line="360" w:lineRule="auto"/>
        <w:jc w:val="center"/>
        <w:rPr>
          <w:rFonts w:ascii="Times New Roman" w:hAnsi="Times New Roman" w:cs="Times New Roman"/>
          <w:szCs w:val="23"/>
        </w:rPr>
      </w:pPr>
      <w:r w:rsidRPr="00EB3AE3">
        <w:rPr>
          <w:rFonts w:ascii="Times New Roman" w:hAnsi="Times New Roman" w:cs="Times New Roman"/>
          <w:szCs w:val="23"/>
        </w:rPr>
        <w:t>Intern Doctor</w:t>
      </w:r>
    </w:p>
    <w:p w:rsidR="00EB3AE3" w:rsidRPr="00EB3AE3" w:rsidRDefault="00EB3AE3" w:rsidP="00EB3AE3">
      <w:pPr>
        <w:pStyle w:val="Default"/>
        <w:spacing w:line="360" w:lineRule="auto"/>
        <w:jc w:val="center"/>
        <w:rPr>
          <w:rFonts w:ascii="Times New Roman" w:hAnsi="Times New Roman" w:cs="Times New Roman"/>
          <w:szCs w:val="23"/>
        </w:rPr>
      </w:pPr>
      <w:r w:rsidRPr="00EB3AE3">
        <w:rPr>
          <w:rFonts w:ascii="Times New Roman" w:hAnsi="Times New Roman" w:cs="Times New Roman"/>
          <w:szCs w:val="23"/>
        </w:rPr>
        <w:t>Chittagong Veterinary and Animal Sciences University</w:t>
      </w:r>
    </w:p>
    <w:p w:rsidR="00EB3AE3" w:rsidRPr="00EB3AE3" w:rsidRDefault="00EB3AE3" w:rsidP="00EB3AE3">
      <w:pPr>
        <w:pStyle w:val="Default"/>
        <w:spacing w:line="360" w:lineRule="auto"/>
        <w:jc w:val="center"/>
        <w:rPr>
          <w:rFonts w:ascii="Times New Roman" w:hAnsi="Times New Roman" w:cs="Times New Roman"/>
          <w:szCs w:val="23"/>
        </w:rPr>
      </w:pPr>
      <w:r w:rsidRPr="00EB3AE3">
        <w:rPr>
          <w:rFonts w:ascii="Times New Roman" w:hAnsi="Times New Roman" w:cs="Times New Roman"/>
          <w:szCs w:val="23"/>
        </w:rPr>
        <w:t>E-mail: yusufmd48@gmail.com</w:t>
      </w:r>
    </w:p>
    <w:p w:rsidR="00EB3AE3" w:rsidRPr="00FD0A1B" w:rsidRDefault="00EB3AE3" w:rsidP="00EB3AE3">
      <w:pPr>
        <w:jc w:val="both"/>
        <w:rPr>
          <w:rFonts w:ascii="Times New Roman" w:hAnsi="Times New Roman" w:cs="Times New Roman"/>
          <w:sz w:val="24"/>
          <w:szCs w:val="24"/>
        </w:rPr>
      </w:pPr>
    </w:p>
    <w:p w:rsidR="0058482C" w:rsidRPr="00A04E49" w:rsidRDefault="0058482C" w:rsidP="00A04E49">
      <w:pPr>
        <w:spacing w:line="360" w:lineRule="auto"/>
        <w:jc w:val="both"/>
        <w:rPr>
          <w:rFonts w:ascii="Times New Roman" w:hAnsi="Times New Roman" w:cs="Times New Roman"/>
          <w:b/>
          <w:sz w:val="24"/>
          <w:szCs w:val="24"/>
        </w:rPr>
      </w:pPr>
    </w:p>
    <w:sectPr w:rsidR="0058482C" w:rsidRPr="00A04E49" w:rsidSect="001122EA">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8F0" w:rsidRDefault="00F648F0" w:rsidP="00EE23D5">
      <w:pPr>
        <w:spacing w:after="0" w:line="240" w:lineRule="auto"/>
      </w:pPr>
      <w:r>
        <w:separator/>
      </w:r>
    </w:p>
  </w:endnote>
  <w:endnote w:type="continuationSeparator" w:id="1">
    <w:p w:rsidR="00F648F0" w:rsidRDefault="00F648F0" w:rsidP="00EE2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485"/>
      <w:docPartObj>
        <w:docPartGallery w:val="Page Numbers (Bottom of Page)"/>
        <w:docPartUnique/>
      </w:docPartObj>
    </w:sdtPr>
    <w:sdtEndPr>
      <w:rPr>
        <w:color w:val="7F7F7F" w:themeColor="background1" w:themeShade="7F"/>
        <w:spacing w:val="60"/>
      </w:rPr>
    </w:sdtEndPr>
    <w:sdtContent>
      <w:p w:rsidR="00EE23D5" w:rsidRDefault="00F44D99">
        <w:pPr>
          <w:pStyle w:val="Footer"/>
          <w:pBdr>
            <w:top w:val="single" w:sz="4" w:space="1" w:color="D9D9D9" w:themeColor="background1" w:themeShade="D9"/>
          </w:pBdr>
          <w:jc w:val="right"/>
        </w:pPr>
        <w:fldSimple w:instr=" PAGE   \* MERGEFORMAT ">
          <w:r w:rsidR="003842E6">
            <w:rPr>
              <w:noProof/>
            </w:rPr>
            <w:t>18</w:t>
          </w:r>
        </w:fldSimple>
        <w:r w:rsidR="00EE23D5">
          <w:t xml:space="preserve"> | </w:t>
        </w:r>
        <w:r w:rsidR="00EE23D5">
          <w:rPr>
            <w:color w:val="7F7F7F" w:themeColor="background1" w:themeShade="7F"/>
            <w:spacing w:val="60"/>
          </w:rPr>
          <w:t>Page</w:t>
        </w:r>
      </w:p>
    </w:sdtContent>
  </w:sdt>
  <w:p w:rsidR="00EE23D5" w:rsidRDefault="00EE23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8F0" w:rsidRDefault="00F648F0" w:rsidP="00EE23D5">
      <w:pPr>
        <w:spacing w:after="0" w:line="240" w:lineRule="auto"/>
      </w:pPr>
      <w:r>
        <w:separator/>
      </w:r>
    </w:p>
  </w:footnote>
  <w:footnote w:type="continuationSeparator" w:id="1">
    <w:p w:rsidR="00F648F0" w:rsidRDefault="00F648F0" w:rsidP="00EE23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3D5" w:rsidRDefault="00EE23D5">
    <w:pPr>
      <w:pStyle w:val="Header"/>
      <w:pBdr>
        <w:bottom w:val="single" w:sz="4" w:space="1" w:color="D9D9D9" w:themeColor="background1" w:themeShade="D9"/>
      </w:pBdr>
      <w:jc w:val="right"/>
      <w:rPr>
        <w:b/>
      </w:rPr>
    </w:pPr>
  </w:p>
  <w:p w:rsidR="00EE23D5" w:rsidRDefault="00EE23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7BD9"/>
    <w:multiLevelType w:val="hybridMultilevel"/>
    <w:tmpl w:val="25B0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C4308"/>
    <w:multiLevelType w:val="hybridMultilevel"/>
    <w:tmpl w:val="25B0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F92BBE"/>
    <w:multiLevelType w:val="hybridMultilevel"/>
    <w:tmpl w:val="96EA2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F1149"/>
    <w:multiLevelType w:val="hybridMultilevel"/>
    <w:tmpl w:val="B91E6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DF63E0"/>
    <w:multiLevelType w:val="hybridMultilevel"/>
    <w:tmpl w:val="8EB2D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8B4093"/>
    <w:multiLevelType w:val="hybridMultilevel"/>
    <w:tmpl w:val="25B0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0C098B"/>
    <w:multiLevelType w:val="hybridMultilevel"/>
    <w:tmpl w:val="E10AEBE6"/>
    <w:lvl w:ilvl="0" w:tplc="0409000B">
      <w:start w:val="1"/>
      <w:numFmt w:val="bullet"/>
      <w:lvlText w:val=""/>
      <w:lvlJc w:val="left"/>
      <w:pPr>
        <w:ind w:left="1073" w:hanging="360"/>
      </w:pPr>
      <w:rPr>
        <w:rFonts w:ascii="Wingdings" w:hAnsi="Wingding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7">
    <w:nsid w:val="7D835E85"/>
    <w:multiLevelType w:val="hybridMultilevel"/>
    <w:tmpl w:val="25B0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8D58EE"/>
    <w:rsid w:val="0001279F"/>
    <w:rsid w:val="00044277"/>
    <w:rsid w:val="0006112B"/>
    <w:rsid w:val="0006317C"/>
    <w:rsid w:val="000B458C"/>
    <w:rsid w:val="000E023C"/>
    <w:rsid w:val="000E53D3"/>
    <w:rsid w:val="001122EA"/>
    <w:rsid w:val="0011558C"/>
    <w:rsid w:val="001465E1"/>
    <w:rsid w:val="00181F4E"/>
    <w:rsid w:val="002572E6"/>
    <w:rsid w:val="00264AE3"/>
    <w:rsid w:val="002A2F25"/>
    <w:rsid w:val="002D3841"/>
    <w:rsid w:val="002E78DE"/>
    <w:rsid w:val="003226DA"/>
    <w:rsid w:val="003413A3"/>
    <w:rsid w:val="003842E6"/>
    <w:rsid w:val="003D66A7"/>
    <w:rsid w:val="004C754B"/>
    <w:rsid w:val="004E7086"/>
    <w:rsid w:val="00542416"/>
    <w:rsid w:val="0058482C"/>
    <w:rsid w:val="005C078F"/>
    <w:rsid w:val="00617797"/>
    <w:rsid w:val="006227BF"/>
    <w:rsid w:val="006308FE"/>
    <w:rsid w:val="006C0116"/>
    <w:rsid w:val="006E2435"/>
    <w:rsid w:val="00754962"/>
    <w:rsid w:val="00774BD9"/>
    <w:rsid w:val="007B10F2"/>
    <w:rsid w:val="007B2A6C"/>
    <w:rsid w:val="007B4A2F"/>
    <w:rsid w:val="007B6DAD"/>
    <w:rsid w:val="007E0AC2"/>
    <w:rsid w:val="008366E4"/>
    <w:rsid w:val="00841D9F"/>
    <w:rsid w:val="00856949"/>
    <w:rsid w:val="008A406D"/>
    <w:rsid w:val="008D58EE"/>
    <w:rsid w:val="009A5599"/>
    <w:rsid w:val="00A04E49"/>
    <w:rsid w:val="00A06735"/>
    <w:rsid w:val="00A06FA6"/>
    <w:rsid w:val="00A373F5"/>
    <w:rsid w:val="00A923E0"/>
    <w:rsid w:val="00A9733F"/>
    <w:rsid w:val="00AB0F7A"/>
    <w:rsid w:val="00AB1BFA"/>
    <w:rsid w:val="00AC7607"/>
    <w:rsid w:val="00B00993"/>
    <w:rsid w:val="00B30396"/>
    <w:rsid w:val="00B36951"/>
    <w:rsid w:val="00B72121"/>
    <w:rsid w:val="00C206B2"/>
    <w:rsid w:val="00C75C5E"/>
    <w:rsid w:val="00CF0F60"/>
    <w:rsid w:val="00D56A11"/>
    <w:rsid w:val="00D91839"/>
    <w:rsid w:val="00DC0C5E"/>
    <w:rsid w:val="00DF65E1"/>
    <w:rsid w:val="00E27628"/>
    <w:rsid w:val="00E45A8B"/>
    <w:rsid w:val="00EB3AE3"/>
    <w:rsid w:val="00EB6099"/>
    <w:rsid w:val="00EC1892"/>
    <w:rsid w:val="00ED6847"/>
    <w:rsid w:val="00EE23D5"/>
    <w:rsid w:val="00F44D99"/>
    <w:rsid w:val="00F648F0"/>
    <w:rsid w:val="00F652B1"/>
    <w:rsid w:val="00F95EB7"/>
    <w:rsid w:val="00FB2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58EE"/>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styleId="Strong">
    <w:name w:val="Strong"/>
    <w:basedOn w:val="DefaultParagraphFont"/>
    <w:uiPriority w:val="22"/>
    <w:qFormat/>
    <w:rsid w:val="00774BD9"/>
    <w:rPr>
      <w:b/>
      <w:bCs/>
    </w:rPr>
  </w:style>
  <w:style w:type="character" w:customStyle="1" w:styleId="a">
    <w:name w:val="a"/>
    <w:basedOn w:val="DefaultParagraphFont"/>
    <w:rsid w:val="003413A3"/>
  </w:style>
  <w:style w:type="paragraph" w:styleId="ListParagraph">
    <w:name w:val="List Paragraph"/>
    <w:basedOn w:val="Normal"/>
    <w:uiPriority w:val="34"/>
    <w:qFormat/>
    <w:rsid w:val="003413A3"/>
    <w:pPr>
      <w:ind w:left="720"/>
      <w:contextualSpacing/>
    </w:pPr>
  </w:style>
  <w:style w:type="character" w:styleId="CommentReference">
    <w:name w:val="annotation reference"/>
    <w:basedOn w:val="DefaultParagraphFont"/>
    <w:uiPriority w:val="99"/>
    <w:semiHidden/>
    <w:unhideWhenUsed/>
    <w:rsid w:val="009A5599"/>
    <w:rPr>
      <w:sz w:val="16"/>
      <w:szCs w:val="16"/>
    </w:rPr>
  </w:style>
  <w:style w:type="paragraph" w:styleId="CommentText">
    <w:name w:val="annotation text"/>
    <w:basedOn w:val="Normal"/>
    <w:link w:val="CommentTextChar"/>
    <w:uiPriority w:val="99"/>
    <w:semiHidden/>
    <w:unhideWhenUsed/>
    <w:rsid w:val="009A5599"/>
    <w:pPr>
      <w:spacing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semiHidden/>
    <w:rsid w:val="009A5599"/>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9A5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599"/>
    <w:rPr>
      <w:rFonts w:ascii="Tahoma" w:hAnsi="Tahoma" w:cs="Tahoma"/>
      <w:sz w:val="16"/>
      <w:szCs w:val="16"/>
    </w:rPr>
  </w:style>
  <w:style w:type="table" w:styleId="TableGrid">
    <w:name w:val="Table Grid"/>
    <w:basedOn w:val="TableNormal"/>
    <w:uiPriority w:val="59"/>
    <w:rsid w:val="00AB1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D3841"/>
    <w:rPr>
      <w:color w:val="0000FF"/>
      <w:u w:val="single"/>
    </w:rPr>
  </w:style>
  <w:style w:type="paragraph" w:styleId="Header">
    <w:name w:val="header"/>
    <w:basedOn w:val="Normal"/>
    <w:link w:val="HeaderChar"/>
    <w:uiPriority w:val="99"/>
    <w:unhideWhenUsed/>
    <w:rsid w:val="00EE2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D5"/>
  </w:style>
  <w:style w:type="paragraph" w:styleId="Footer">
    <w:name w:val="footer"/>
    <w:basedOn w:val="Normal"/>
    <w:link w:val="FooterChar"/>
    <w:uiPriority w:val="99"/>
    <w:unhideWhenUsed/>
    <w:rsid w:val="00EE2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www.google.com/url?sa=t&amp;rct=j&amp;q=&amp;esrc=s&amp;source=web&amp;cd=1&amp;cad=rja&amp;uact=8&amp;ved=0ahUKEwi87sDhvLnXAhUKlpQKHTq6Df8QFggmMAA&amp;url=http%3A%2F%2Fwww.ojafr.ir%2F&amp;usg=AOvVaw3teAY1F1Ib1hynM2A3Si0_"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Grower ME(Kcal/kg)</a:t>
            </a:r>
          </a:p>
        </c:rich>
      </c:tx>
    </c:title>
    <c:plotArea>
      <c:layout/>
      <c:barChart>
        <c:barDir val="col"/>
        <c:grouping val="stacked"/>
        <c:ser>
          <c:idx val="0"/>
          <c:order val="0"/>
          <c:tx>
            <c:strRef>
              <c:f>Sheet1!$B$1</c:f>
              <c:strCache>
                <c:ptCount val="1"/>
                <c:pt idx="0">
                  <c:v>ME</c:v>
                </c:pt>
              </c:strCache>
            </c:strRef>
          </c:tx>
          <c:dPt>
            <c:idx val="0"/>
            <c:spPr>
              <a:solidFill>
                <a:srgbClr val="00B050"/>
              </a:solidFill>
            </c:spPr>
          </c:dPt>
          <c:dPt>
            <c:idx val="1"/>
            <c:spPr>
              <a:solidFill>
                <a:srgbClr val="FFFF00"/>
              </a:solidFill>
            </c:spPr>
          </c:dPt>
          <c:dPt>
            <c:idx val="2"/>
            <c:spPr>
              <a:solidFill>
                <a:schemeClr val="accent6">
                  <a:lumMod val="60000"/>
                  <a:lumOff val="40000"/>
                </a:schemeClr>
              </a:solidFill>
            </c:spPr>
          </c:dPt>
          <c:cat>
            <c:strRef>
              <c:f>Sheet1!$A$2:$A$4</c:f>
              <c:strCache>
                <c:ptCount val="3"/>
                <c:pt idx="0">
                  <c:v>Nahar</c:v>
                </c:pt>
                <c:pt idx="1">
                  <c:v>Provita</c:v>
                </c:pt>
                <c:pt idx="2">
                  <c:v>Nourish</c:v>
                </c:pt>
              </c:strCache>
            </c:strRef>
          </c:cat>
          <c:val>
            <c:numRef>
              <c:f>Sheet1!$B$2:$B$4</c:f>
              <c:numCache>
                <c:formatCode>General</c:formatCode>
                <c:ptCount val="3"/>
                <c:pt idx="0">
                  <c:v>3050</c:v>
                </c:pt>
                <c:pt idx="1">
                  <c:v>2680</c:v>
                </c:pt>
                <c:pt idx="2">
                  <c:v>3000</c:v>
                </c:pt>
              </c:numCache>
            </c:numRef>
          </c:val>
        </c:ser>
        <c:overlap val="100"/>
        <c:axId val="37100160"/>
        <c:axId val="37269888"/>
      </c:barChart>
      <c:catAx>
        <c:axId val="37100160"/>
        <c:scaling>
          <c:orientation val="minMax"/>
        </c:scaling>
        <c:axPos val="b"/>
        <c:tickLblPos val="nextTo"/>
        <c:crossAx val="37269888"/>
        <c:crosses val="autoZero"/>
        <c:auto val="1"/>
        <c:lblAlgn val="ctr"/>
        <c:lblOffset val="100"/>
      </c:catAx>
      <c:valAx>
        <c:axId val="37269888"/>
        <c:scaling>
          <c:orientation val="minMax"/>
        </c:scaling>
        <c:axPos val="l"/>
        <c:majorGridlines/>
        <c:numFmt formatCode="General" sourceLinked="1"/>
        <c:tickLblPos val="nextTo"/>
        <c:crossAx val="37100160"/>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a:latin typeface="Times New Roman" pitchFamily="18" charset="0"/>
              <a:cs typeface="Times New Roman" pitchFamily="18" charset="0"/>
            </a:defRPr>
          </a:pPr>
          <a:endParaRPr lang="en-US"/>
        </a:p>
      </c:txPr>
    </c:title>
    <c:plotArea>
      <c:layout/>
      <c:barChart>
        <c:barDir val="col"/>
        <c:grouping val="stacked"/>
        <c:ser>
          <c:idx val="0"/>
          <c:order val="0"/>
          <c:tx>
            <c:strRef>
              <c:f>Sheet1!$B$1</c:f>
              <c:strCache>
                <c:ptCount val="1"/>
                <c:pt idx="0">
                  <c:v>EE%(starter)</c:v>
                </c:pt>
              </c:strCache>
            </c:strRef>
          </c:tx>
          <c:dPt>
            <c:idx val="0"/>
            <c:spPr>
              <a:solidFill>
                <a:srgbClr val="00B050"/>
              </a:solidFill>
            </c:spPr>
          </c:dPt>
          <c:dPt>
            <c:idx val="1"/>
            <c:spPr>
              <a:solidFill>
                <a:srgbClr val="FFFF00"/>
              </a:solidFill>
            </c:spPr>
          </c:dPt>
          <c:dPt>
            <c:idx val="2"/>
            <c:spPr>
              <a:solidFill>
                <a:schemeClr val="accent6">
                  <a:lumMod val="60000"/>
                  <a:lumOff val="40000"/>
                </a:schemeClr>
              </a:solidFill>
            </c:spPr>
          </c:dPt>
          <c:cat>
            <c:strRef>
              <c:f>Sheet1!$A$2:$A$4</c:f>
              <c:strCache>
                <c:ptCount val="3"/>
                <c:pt idx="0">
                  <c:v>Nahar</c:v>
                </c:pt>
                <c:pt idx="1">
                  <c:v>Provita</c:v>
                </c:pt>
                <c:pt idx="2">
                  <c:v>Nourish</c:v>
                </c:pt>
              </c:strCache>
            </c:strRef>
          </c:cat>
          <c:val>
            <c:numRef>
              <c:f>Sheet1!$B$2:$B$4</c:f>
              <c:numCache>
                <c:formatCode>General</c:formatCode>
                <c:ptCount val="3"/>
                <c:pt idx="0">
                  <c:v>5.4</c:v>
                </c:pt>
                <c:pt idx="1">
                  <c:v>4.5</c:v>
                </c:pt>
                <c:pt idx="2">
                  <c:v>6</c:v>
                </c:pt>
              </c:numCache>
            </c:numRef>
          </c:val>
        </c:ser>
        <c:overlap val="100"/>
        <c:axId val="37189888"/>
        <c:axId val="37785600"/>
      </c:barChart>
      <c:catAx>
        <c:axId val="37189888"/>
        <c:scaling>
          <c:orientation val="minMax"/>
        </c:scaling>
        <c:axPos val="b"/>
        <c:tickLblPos val="nextTo"/>
        <c:txPr>
          <a:bodyPr/>
          <a:lstStyle/>
          <a:p>
            <a:pPr>
              <a:defRPr>
                <a:latin typeface="Times New Roman" pitchFamily="18" charset="0"/>
                <a:cs typeface="Times New Roman" pitchFamily="18" charset="0"/>
              </a:defRPr>
            </a:pPr>
            <a:endParaRPr lang="en-US"/>
          </a:p>
        </c:txPr>
        <c:crossAx val="37785600"/>
        <c:crosses val="autoZero"/>
        <c:auto val="1"/>
        <c:lblAlgn val="ctr"/>
        <c:lblOffset val="100"/>
      </c:catAx>
      <c:valAx>
        <c:axId val="37785600"/>
        <c:scaling>
          <c:orientation val="minMax"/>
        </c:scaling>
        <c:axPos val="l"/>
        <c:majorGridlines/>
        <c:numFmt formatCode="General" sourceLinked="1"/>
        <c:tickLblPos val="nextTo"/>
        <c:crossAx val="37189888"/>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Starter ME(Kcal/kg)</a:t>
            </a:r>
          </a:p>
        </c:rich>
      </c:tx>
    </c:title>
    <c:plotArea>
      <c:layout/>
      <c:barChart>
        <c:barDir val="col"/>
        <c:grouping val="clustered"/>
        <c:ser>
          <c:idx val="0"/>
          <c:order val="0"/>
          <c:tx>
            <c:strRef>
              <c:f>Sheet1!$B$1</c:f>
              <c:strCache>
                <c:ptCount val="1"/>
                <c:pt idx="0">
                  <c:v>ME</c:v>
                </c:pt>
              </c:strCache>
            </c:strRef>
          </c:tx>
          <c:dPt>
            <c:idx val="0"/>
            <c:spPr>
              <a:solidFill>
                <a:srgbClr val="00B050"/>
              </a:solidFill>
            </c:spPr>
          </c:dPt>
          <c:dPt>
            <c:idx val="1"/>
            <c:spPr>
              <a:solidFill>
                <a:srgbClr val="FFC000"/>
              </a:solidFill>
            </c:spPr>
          </c:dPt>
          <c:dPt>
            <c:idx val="2"/>
            <c:spPr>
              <a:solidFill>
                <a:schemeClr val="accent6">
                  <a:lumMod val="60000"/>
                  <a:lumOff val="40000"/>
                </a:schemeClr>
              </a:solidFill>
            </c:spPr>
          </c:dPt>
          <c:cat>
            <c:strRef>
              <c:f>Sheet1!$A$2:$A$4</c:f>
              <c:strCache>
                <c:ptCount val="3"/>
                <c:pt idx="0">
                  <c:v>Nahar</c:v>
                </c:pt>
                <c:pt idx="1">
                  <c:v>Provita</c:v>
                </c:pt>
                <c:pt idx="2">
                  <c:v>Nourish</c:v>
                </c:pt>
              </c:strCache>
            </c:strRef>
          </c:cat>
          <c:val>
            <c:numRef>
              <c:f>Sheet1!$B$2:$B$4</c:f>
              <c:numCache>
                <c:formatCode>General</c:formatCode>
                <c:ptCount val="3"/>
                <c:pt idx="0">
                  <c:v>2950</c:v>
                </c:pt>
                <c:pt idx="1">
                  <c:v>2650</c:v>
                </c:pt>
                <c:pt idx="2">
                  <c:v>2900</c:v>
                </c:pt>
              </c:numCache>
            </c:numRef>
          </c:val>
        </c:ser>
        <c:axId val="34919936"/>
        <c:axId val="34992128"/>
      </c:barChart>
      <c:catAx>
        <c:axId val="34919936"/>
        <c:scaling>
          <c:orientation val="minMax"/>
        </c:scaling>
        <c:axPos val="b"/>
        <c:tickLblPos val="nextTo"/>
        <c:crossAx val="34992128"/>
        <c:crosses val="autoZero"/>
        <c:auto val="1"/>
        <c:lblAlgn val="ctr"/>
        <c:lblOffset val="100"/>
      </c:catAx>
      <c:valAx>
        <c:axId val="34992128"/>
        <c:scaling>
          <c:orientation val="minMax"/>
        </c:scaling>
        <c:axPos val="l"/>
        <c:majorGridlines/>
        <c:numFmt formatCode="General" sourceLinked="1"/>
        <c:tickLblPos val="nextTo"/>
        <c:crossAx val="34919936"/>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CP%(Grower)</a:t>
            </a:r>
          </a:p>
        </c:rich>
      </c:tx>
    </c:title>
    <c:plotArea>
      <c:layout/>
      <c:barChart>
        <c:barDir val="col"/>
        <c:grouping val="stacked"/>
        <c:ser>
          <c:idx val="0"/>
          <c:order val="0"/>
          <c:tx>
            <c:strRef>
              <c:f>Sheet1!$B$1</c:f>
              <c:strCache>
                <c:ptCount val="1"/>
                <c:pt idx="0">
                  <c:v>CP%</c:v>
                </c:pt>
              </c:strCache>
            </c:strRef>
          </c:tx>
          <c:dPt>
            <c:idx val="0"/>
            <c:spPr>
              <a:solidFill>
                <a:srgbClr val="00B050"/>
              </a:solidFill>
            </c:spPr>
          </c:dPt>
          <c:dPt>
            <c:idx val="1"/>
            <c:spPr>
              <a:solidFill>
                <a:schemeClr val="accent6">
                  <a:lumMod val="60000"/>
                  <a:lumOff val="40000"/>
                </a:schemeClr>
              </a:solidFill>
            </c:spPr>
          </c:dPt>
          <c:dPt>
            <c:idx val="2"/>
            <c:spPr>
              <a:solidFill>
                <a:srgbClr val="FFFF00"/>
              </a:solidFill>
            </c:spPr>
          </c:dPt>
          <c:cat>
            <c:strRef>
              <c:f>Sheet1!$A$2:$A$4</c:f>
              <c:strCache>
                <c:ptCount val="3"/>
                <c:pt idx="0">
                  <c:v>Nahar</c:v>
                </c:pt>
                <c:pt idx="1">
                  <c:v>Provita</c:v>
                </c:pt>
                <c:pt idx="2">
                  <c:v>Nourish</c:v>
                </c:pt>
              </c:strCache>
            </c:strRef>
          </c:cat>
          <c:val>
            <c:numRef>
              <c:f>Sheet1!$B$2:$B$4</c:f>
              <c:numCache>
                <c:formatCode>General</c:formatCode>
                <c:ptCount val="3"/>
                <c:pt idx="0">
                  <c:v>20.3</c:v>
                </c:pt>
                <c:pt idx="1">
                  <c:v>19</c:v>
                </c:pt>
                <c:pt idx="2">
                  <c:v>19.100000000000001</c:v>
                </c:pt>
              </c:numCache>
            </c:numRef>
          </c:val>
        </c:ser>
        <c:overlap val="100"/>
        <c:axId val="37624832"/>
        <c:axId val="37671296"/>
      </c:barChart>
      <c:catAx>
        <c:axId val="37624832"/>
        <c:scaling>
          <c:orientation val="minMax"/>
        </c:scaling>
        <c:axPos val="b"/>
        <c:tickLblPos val="nextTo"/>
        <c:txPr>
          <a:bodyPr/>
          <a:lstStyle/>
          <a:p>
            <a:pPr>
              <a:defRPr>
                <a:latin typeface="Times New Roman" pitchFamily="18" charset="0"/>
                <a:cs typeface="Times New Roman" pitchFamily="18" charset="0"/>
              </a:defRPr>
            </a:pPr>
            <a:endParaRPr lang="en-US"/>
          </a:p>
        </c:txPr>
        <c:crossAx val="37671296"/>
        <c:crosses val="autoZero"/>
        <c:auto val="1"/>
        <c:lblAlgn val="ctr"/>
        <c:lblOffset val="100"/>
      </c:catAx>
      <c:valAx>
        <c:axId val="37671296"/>
        <c:scaling>
          <c:orientation val="minMax"/>
        </c:scaling>
        <c:axPos val="l"/>
        <c:majorGridlines/>
        <c:numFmt formatCode="General" sourceLinked="1"/>
        <c:tickLblPos val="nextTo"/>
        <c:crossAx val="3762483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CP%(Starter)</a:t>
            </a:r>
          </a:p>
        </c:rich>
      </c:tx>
    </c:title>
    <c:plotArea>
      <c:layout/>
      <c:barChart>
        <c:barDir val="col"/>
        <c:grouping val="stacked"/>
        <c:ser>
          <c:idx val="0"/>
          <c:order val="0"/>
          <c:tx>
            <c:strRef>
              <c:f>Sheet1!$B$1</c:f>
              <c:strCache>
                <c:ptCount val="1"/>
                <c:pt idx="0">
                  <c:v>CP</c:v>
                </c:pt>
              </c:strCache>
            </c:strRef>
          </c:tx>
          <c:dPt>
            <c:idx val="0"/>
            <c:spPr>
              <a:solidFill>
                <a:srgbClr val="00B050"/>
              </a:solidFill>
            </c:spPr>
          </c:dPt>
          <c:dPt>
            <c:idx val="1"/>
            <c:spPr>
              <a:solidFill>
                <a:schemeClr val="accent6">
                  <a:lumMod val="60000"/>
                  <a:lumOff val="40000"/>
                </a:schemeClr>
              </a:solidFill>
            </c:spPr>
          </c:dPt>
          <c:dPt>
            <c:idx val="2"/>
            <c:spPr>
              <a:solidFill>
                <a:srgbClr val="FFFF00"/>
              </a:solidFill>
            </c:spPr>
          </c:dPt>
          <c:cat>
            <c:strRef>
              <c:f>Sheet1!$A$2:$A$4</c:f>
              <c:strCache>
                <c:ptCount val="3"/>
                <c:pt idx="0">
                  <c:v>Nahar</c:v>
                </c:pt>
                <c:pt idx="1">
                  <c:v>Provita</c:v>
                </c:pt>
                <c:pt idx="2">
                  <c:v>Nourish</c:v>
                </c:pt>
              </c:strCache>
            </c:strRef>
          </c:cat>
          <c:val>
            <c:numRef>
              <c:f>Sheet1!$B$2:$B$4</c:f>
              <c:numCache>
                <c:formatCode>General</c:formatCode>
                <c:ptCount val="3"/>
                <c:pt idx="0">
                  <c:v>22</c:v>
                </c:pt>
                <c:pt idx="1">
                  <c:v>21.5</c:v>
                </c:pt>
                <c:pt idx="2">
                  <c:v>21</c:v>
                </c:pt>
              </c:numCache>
            </c:numRef>
          </c:val>
        </c:ser>
        <c:overlap val="100"/>
        <c:axId val="38046720"/>
        <c:axId val="38191872"/>
      </c:barChart>
      <c:catAx>
        <c:axId val="38046720"/>
        <c:scaling>
          <c:orientation val="minMax"/>
        </c:scaling>
        <c:axPos val="b"/>
        <c:tickLblPos val="nextTo"/>
        <c:txPr>
          <a:bodyPr/>
          <a:lstStyle/>
          <a:p>
            <a:pPr>
              <a:defRPr>
                <a:latin typeface="Times New Roman" pitchFamily="18" charset="0"/>
                <a:cs typeface="Times New Roman" pitchFamily="18" charset="0"/>
              </a:defRPr>
            </a:pPr>
            <a:endParaRPr lang="en-US"/>
          </a:p>
        </c:txPr>
        <c:crossAx val="38191872"/>
        <c:crosses val="autoZero"/>
        <c:auto val="1"/>
        <c:lblAlgn val="ctr"/>
        <c:lblOffset val="100"/>
      </c:catAx>
      <c:valAx>
        <c:axId val="38191872"/>
        <c:scaling>
          <c:orientation val="minMax"/>
        </c:scaling>
        <c:axPos val="l"/>
        <c:majorGridlines/>
        <c:numFmt formatCode="General" sourceLinked="1"/>
        <c:tickLblPos val="nextTo"/>
        <c:crossAx val="3804672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Moisture%(Grower)</a:t>
            </a:r>
          </a:p>
        </c:rich>
      </c:tx>
    </c:title>
    <c:plotArea>
      <c:layout/>
      <c:barChart>
        <c:barDir val="col"/>
        <c:grouping val="clustered"/>
        <c:ser>
          <c:idx val="0"/>
          <c:order val="0"/>
          <c:tx>
            <c:strRef>
              <c:f>Sheet1!$B$1</c:f>
              <c:strCache>
                <c:ptCount val="1"/>
                <c:pt idx="0">
                  <c:v>Moisture%</c:v>
                </c:pt>
              </c:strCache>
            </c:strRef>
          </c:tx>
          <c:dPt>
            <c:idx val="0"/>
            <c:spPr>
              <a:solidFill>
                <a:srgbClr val="00B050"/>
              </a:solidFill>
            </c:spPr>
          </c:dPt>
          <c:dPt>
            <c:idx val="1"/>
            <c:spPr>
              <a:solidFill>
                <a:srgbClr val="FFFF00"/>
              </a:solidFill>
            </c:spPr>
          </c:dPt>
          <c:dPt>
            <c:idx val="2"/>
            <c:spPr>
              <a:solidFill>
                <a:schemeClr val="accent6">
                  <a:lumMod val="60000"/>
                  <a:lumOff val="40000"/>
                </a:schemeClr>
              </a:solidFill>
            </c:spPr>
          </c:dPt>
          <c:cat>
            <c:strRef>
              <c:f>Sheet1!$A$2:$A$4</c:f>
              <c:strCache>
                <c:ptCount val="3"/>
                <c:pt idx="0">
                  <c:v>Nahar</c:v>
                </c:pt>
                <c:pt idx="1">
                  <c:v>Provita</c:v>
                </c:pt>
                <c:pt idx="2">
                  <c:v>Nourish</c:v>
                </c:pt>
              </c:strCache>
            </c:strRef>
          </c:cat>
          <c:val>
            <c:numRef>
              <c:f>Sheet1!$B$2:$B$4</c:f>
              <c:numCache>
                <c:formatCode>General</c:formatCode>
                <c:ptCount val="3"/>
                <c:pt idx="0">
                  <c:v>11</c:v>
                </c:pt>
                <c:pt idx="1">
                  <c:v>12</c:v>
                </c:pt>
                <c:pt idx="2">
                  <c:v>16</c:v>
                </c:pt>
              </c:numCache>
            </c:numRef>
          </c:val>
        </c:ser>
        <c:axId val="34900224"/>
        <c:axId val="34975744"/>
      </c:barChart>
      <c:catAx>
        <c:axId val="34900224"/>
        <c:scaling>
          <c:orientation val="minMax"/>
        </c:scaling>
        <c:axPos val="b"/>
        <c:tickLblPos val="nextTo"/>
        <c:txPr>
          <a:bodyPr/>
          <a:lstStyle/>
          <a:p>
            <a:pPr>
              <a:defRPr>
                <a:latin typeface="Times New Roman" pitchFamily="18" charset="0"/>
                <a:cs typeface="Times New Roman" pitchFamily="18" charset="0"/>
              </a:defRPr>
            </a:pPr>
            <a:endParaRPr lang="en-US"/>
          </a:p>
        </c:txPr>
        <c:crossAx val="34975744"/>
        <c:crosses val="autoZero"/>
        <c:auto val="1"/>
        <c:lblAlgn val="ctr"/>
        <c:lblOffset val="100"/>
      </c:catAx>
      <c:valAx>
        <c:axId val="34975744"/>
        <c:scaling>
          <c:orientation val="minMax"/>
        </c:scaling>
        <c:axPos val="l"/>
        <c:majorGridlines/>
        <c:numFmt formatCode="General" sourceLinked="1"/>
        <c:tickLblPos val="nextTo"/>
        <c:crossAx val="3490022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Moisture%(Starter)</a:t>
            </a:r>
          </a:p>
        </c:rich>
      </c:tx>
    </c:title>
    <c:plotArea>
      <c:layout/>
      <c:barChart>
        <c:barDir val="col"/>
        <c:grouping val="stacked"/>
        <c:ser>
          <c:idx val="0"/>
          <c:order val="0"/>
          <c:tx>
            <c:strRef>
              <c:f>Sheet1!$B$1</c:f>
              <c:strCache>
                <c:ptCount val="1"/>
                <c:pt idx="0">
                  <c:v>Moisture(%)</c:v>
                </c:pt>
              </c:strCache>
            </c:strRef>
          </c:tx>
          <c:dPt>
            <c:idx val="0"/>
            <c:spPr>
              <a:solidFill>
                <a:srgbClr val="00B050"/>
              </a:solidFill>
            </c:spPr>
          </c:dPt>
          <c:dPt>
            <c:idx val="1"/>
            <c:spPr>
              <a:solidFill>
                <a:srgbClr val="FFFF00"/>
              </a:solidFill>
            </c:spPr>
          </c:dPt>
          <c:dPt>
            <c:idx val="2"/>
            <c:spPr>
              <a:solidFill>
                <a:schemeClr val="accent6">
                  <a:lumMod val="60000"/>
                  <a:lumOff val="40000"/>
                </a:schemeClr>
              </a:solidFill>
            </c:spPr>
          </c:dPt>
          <c:cat>
            <c:strRef>
              <c:f>Sheet1!$A$2:$A$4</c:f>
              <c:strCache>
                <c:ptCount val="3"/>
                <c:pt idx="0">
                  <c:v>Nahar</c:v>
                </c:pt>
                <c:pt idx="1">
                  <c:v>Provita</c:v>
                </c:pt>
                <c:pt idx="2">
                  <c:v>Nourish</c:v>
                </c:pt>
              </c:strCache>
            </c:strRef>
          </c:cat>
          <c:val>
            <c:numRef>
              <c:f>Sheet1!$B$2:$B$4</c:f>
              <c:numCache>
                <c:formatCode>General</c:formatCode>
                <c:ptCount val="3"/>
                <c:pt idx="0">
                  <c:v>11</c:v>
                </c:pt>
                <c:pt idx="1">
                  <c:v>11.5</c:v>
                </c:pt>
                <c:pt idx="2">
                  <c:v>15</c:v>
                </c:pt>
              </c:numCache>
            </c:numRef>
          </c:val>
        </c:ser>
        <c:overlap val="100"/>
        <c:axId val="37360384"/>
        <c:axId val="37361920"/>
      </c:barChart>
      <c:catAx>
        <c:axId val="37360384"/>
        <c:scaling>
          <c:orientation val="minMax"/>
        </c:scaling>
        <c:axPos val="b"/>
        <c:tickLblPos val="nextTo"/>
        <c:txPr>
          <a:bodyPr/>
          <a:lstStyle/>
          <a:p>
            <a:pPr>
              <a:defRPr>
                <a:latin typeface="Times New Roman" pitchFamily="18" charset="0"/>
                <a:cs typeface="Times New Roman" pitchFamily="18" charset="0"/>
              </a:defRPr>
            </a:pPr>
            <a:endParaRPr lang="en-US"/>
          </a:p>
        </c:txPr>
        <c:crossAx val="37361920"/>
        <c:crosses val="autoZero"/>
        <c:auto val="1"/>
        <c:lblAlgn val="ctr"/>
        <c:lblOffset val="100"/>
      </c:catAx>
      <c:valAx>
        <c:axId val="37361920"/>
        <c:scaling>
          <c:orientation val="minMax"/>
        </c:scaling>
        <c:axPos val="l"/>
        <c:majorGridlines/>
        <c:numFmt formatCode="General" sourceLinked="1"/>
        <c:tickLblPos val="nextTo"/>
        <c:crossAx val="37360384"/>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a:latin typeface="Times New Roman" pitchFamily="18" charset="0"/>
              <a:cs typeface="Times New Roman" pitchFamily="18" charset="0"/>
            </a:defRPr>
          </a:pPr>
          <a:endParaRPr lang="en-US"/>
        </a:p>
      </c:txPr>
    </c:title>
    <c:plotArea>
      <c:layout/>
      <c:barChart>
        <c:barDir val="col"/>
        <c:grouping val="stacked"/>
        <c:ser>
          <c:idx val="0"/>
          <c:order val="0"/>
          <c:tx>
            <c:strRef>
              <c:f>Sheet1!$B$1</c:f>
              <c:strCache>
                <c:ptCount val="1"/>
                <c:pt idx="0">
                  <c:v>CF%(grower)</c:v>
                </c:pt>
              </c:strCache>
            </c:strRef>
          </c:tx>
          <c:dPt>
            <c:idx val="0"/>
            <c:spPr>
              <a:solidFill>
                <a:srgbClr val="00B050"/>
              </a:solidFill>
            </c:spPr>
          </c:dPt>
          <c:dPt>
            <c:idx val="1"/>
            <c:spPr>
              <a:solidFill>
                <a:srgbClr val="FFFF00"/>
              </a:solidFill>
            </c:spPr>
          </c:dPt>
          <c:dPt>
            <c:idx val="2"/>
            <c:spPr>
              <a:solidFill>
                <a:schemeClr val="accent6">
                  <a:lumMod val="60000"/>
                  <a:lumOff val="40000"/>
                </a:schemeClr>
              </a:solidFill>
            </c:spPr>
          </c:dPt>
          <c:cat>
            <c:strRef>
              <c:f>Sheet1!$A$2:$A$4</c:f>
              <c:strCache>
                <c:ptCount val="3"/>
                <c:pt idx="0">
                  <c:v>Nahar</c:v>
                </c:pt>
                <c:pt idx="1">
                  <c:v>Provita</c:v>
                </c:pt>
                <c:pt idx="2">
                  <c:v>Nourish</c:v>
                </c:pt>
              </c:strCache>
            </c:strRef>
          </c:cat>
          <c:val>
            <c:numRef>
              <c:f>Sheet1!$B$2:$B$4</c:f>
              <c:numCache>
                <c:formatCode>General</c:formatCode>
                <c:ptCount val="3"/>
                <c:pt idx="0">
                  <c:v>4.7</c:v>
                </c:pt>
                <c:pt idx="1">
                  <c:v>4.3</c:v>
                </c:pt>
                <c:pt idx="2">
                  <c:v>5.9</c:v>
                </c:pt>
              </c:numCache>
            </c:numRef>
          </c:val>
        </c:ser>
        <c:overlap val="100"/>
        <c:axId val="37391360"/>
        <c:axId val="37405440"/>
      </c:barChart>
      <c:catAx>
        <c:axId val="37391360"/>
        <c:scaling>
          <c:orientation val="minMax"/>
        </c:scaling>
        <c:axPos val="b"/>
        <c:tickLblPos val="nextTo"/>
        <c:txPr>
          <a:bodyPr/>
          <a:lstStyle/>
          <a:p>
            <a:pPr>
              <a:defRPr>
                <a:latin typeface="Times New Roman" pitchFamily="18" charset="0"/>
                <a:cs typeface="Times New Roman" pitchFamily="18" charset="0"/>
              </a:defRPr>
            </a:pPr>
            <a:endParaRPr lang="en-US"/>
          </a:p>
        </c:txPr>
        <c:crossAx val="37405440"/>
        <c:crosses val="autoZero"/>
        <c:auto val="1"/>
        <c:lblAlgn val="ctr"/>
        <c:lblOffset val="100"/>
      </c:catAx>
      <c:valAx>
        <c:axId val="37405440"/>
        <c:scaling>
          <c:orientation val="minMax"/>
        </c:scaling>
        <c:axPos val="l"/>
        <c:majorGridlines/>
        <c:numFmt formatCode="General" sourceLinked="1"/>
        <c:tickLblPos val="nextTo"/>
        <c:crossAx val="37391360"/>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a:latin typeface="Times New Roman" pitchFamily="18" charset="0"/>
              <a:cs typeface="Times New Roman" pitchFamily="18" charset="0"/>
            </a:defRPr>
          </a:pPr>
          <a:endParaRPr lang="en-US"/>
        </a:p>
      </c:txPr>
    </c:title>
    <c:plotArea>
      <c:layout/>
      <c:barChart>
        <c:barDir val="col"/>
        <c:grouping val="stacked"/>
        <c:ser>
          <c:idx val="0"/>
          <c:order val="0"/>
          <c:tx>
            <c:strRef>
              <c:f>Sheet1!$B$1</c:f>
              <c:strCache>
                <c:ptCount val="1"/>
                <c:pt idx="0">
                  <c:v>CF%(Starter)</c:v>
                </c:pt>
              </c:strCache>
            </c:strRef>
          </c:tx>
          <c:dPt>
            <c:idx val="0"/>
            <c:spPr>
              <a:solidFill>
                <a:srgbClr val="00B050"/>
              </a:solidFill>
            </c:spPr>
          </c:dPt>
          <c:dPt>
            <c:idx val="1"/>
            <c:spPr>
              <a:solidFill>
                <a:srgbClr val="FFFF00"/>
              </a:solidFill>
            </c:spPr>
          </c:dPt>
          <c:dPt>
            <c:idx val="2"/>
            <c:spPr>
              <a:solidFill>
                <a:schemeClr val="accent6">
                  <a:lumMod val="60000"/>
                  <a:lumOff val="40000"/>
                </a:schemeClr>
              </a:solidFill>
            </c:spPr>
          </c:dPt>
          <c:cat>
            <c:strRef>
              <c:f>Sheet1!$A$2:$A$4</c:f>
              <c:strCache>
                <c:ptCount val="3"/>
                <c:pt idx="0">
                  <c:v>Nahar</c:v>
                </c:pt>
                <c:pt idx="1">
                  <c:v>Provita</c:v>
                </c:pt>
                <c:pt idx="2">
                  <c:v>Nourish</c:v>
                </c:pt>
              </c:strCache>
            </c:strRef>
          </c:cat>
          <c:val>
            <c:numRef>
              <c:f>Sheet1!$B$2:$B$4</c:f>
              <c:numCache>
                <c:formatCode>General</c:formatCode>
                <c:ptCount val="3"/>
                <c:pt idx="0">
                  <c:v>3.25</c:v>
                </c:pt>
                <c:pt idx="1">
                  <c:v>4</c:v>
                </c:pt>
                <c:pt idx="2">
                  <c:v>5.5</c:v>
                </c:pt>
              </c:numCache>
            </c:numRef>
          </c:val>
        </c:ser>
        <c:overlap val="100"/>
        <c:axId val="37418496"/>
        <c:axId val="37420032"/>
      </c:barChart>
      <c:catAx>
        <c:axId val="37418496"/>
        <c:scaling>
          <c:orientation val="minMax"/>
        </c:scaling>
        <c:axPos val="b"/>
        <c:tickLblPos val="nextTo"/>
        <c:txPr>
          <a:bodyPr/>
          <a:lstStyle/>
          <a:p>
            <a:pPr>
              <a:defRPr>
                <a:latin typeface="Times New Roman" pitchFamily="18" charset="0"/>
                <a:cs typeface="Times New Roman" pitchFamily="18" charset="0"/>
              </a:defRPr>
            </a:pPr>
            <a:endParaRPr lang="en-US"/>
          </a:p>
        </c:txPr>
        <c:crossAx val="37420032"/>
        <c:crosses val="autoZero"/>
        <c:auto val="1"/>
        <c:lblAlgn val="ctr"/>
        <c:lblOffset val="100"/>
      </c:catAx>
      <c:valAx>
        <c:axId val="37420032"/>
        <c:scaling>
          <c:orientation val="minMax"/>
        </c:scaling>
        <c:axPos val="l"/>
        <c:majorGridlines/>
        <c:numFmt formatCode="General" sourceLinked="1"/>
        <c:tickLblPos val="nextTo"/>
        <c:crossAx val="37418496"/>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a:latin typeface="Times New Roman" pitchFamily="18" charset="0"/>
              <a:cs typeface="Times New Roman" pitchFamily="18" charset="0"/>
            </a:defRPr>
          </a:pPr>
          <a:endParaRPr lang="en-US"/>
        </a:p>
      </c:txPr>
    </c:title>
    <c:plotArea>
      <c:layout/>
      <c:barChart>
        <c:barDir val="col"/>
        <c:grouping val="stacked"/>
        <c:ser>
          <c:idx val="0"/>
          <c:order val="0"/>
          <c:tx>
            <c:strRef>
              <c:f>Sheet1!$B$1</c:f>
              <c:strCache>
                <c:ptCount val="1"/>
                <c:pt idx="0">
                  <c:v>EE%(Grower)</c:v>
                </c:pt>
              </c:strCache>
            </c:strRef>
          </c:tx>
          <c:dPt>
            <c:idx val="0"/>
            <c:spPr>
              <a:solidFill>
                <a:srgbClr val="00B050"/>
              </a:solidFill>
            </c:spPr>
          </c:dPt>
          <c:dPt>
            <c:idx val="1"/>
            <c:spPr>
              <a:solidFill>
                <a:srgbClr val="FFFF00"/>
              </a:solidFill>
            </c:spPr>
          </c:dPt>
          <c:dPt>
            <c:idx val="2"/>
            <c:spPr>
              <a:solidFill>
                <a:schemeClr val="accent6">
                  <a:lumMod val="60000"/>
                  <a:lumOff val="40000"/>
                </a:schemeClr>
              </a:solidFill>
            </c:spPr>
          </c:dPt>
          <c:cat>
            <c:strRef>
              <c:f>Sheet1!$A$2:$A$4</c:f>
              <c:strCache>
                <c:ptCount val="3"/>
                <c:pt idx="0">
                  <c:v>Nahar</c:v>
                </c:pt>
                <c:pt idx="1">
                  <c:v>Provita</c:v>
                </c:pt>
                <c:pt idx="2">
                  <c:v>Nourish</c:v>
                </c:pt>
              </c:strCache>
            </c:strRef>
          </c:cat>
          <c:val>
            <c:numRef>
              <c:f>Sheet1!$B$2:$B$4</c:f>
              <c:numCache>
                <c:formatCode>General</c:formatCode>
                <c:ptCount val="3"/>
                <c:pt idx="0">
                  <c:v>6</c:v>
                </c:pt>
                <c:pt idx="1">
                  <c:v>5</c:v>
                </c:pt>
                <c:pt idx="2">
                  <c:v>6.5</c:v>
                </c:pt>
              </c:numCache>
            </c:numRef>
          </c:val>
        </c:ser>
        <c:overlap val="100"/>
        <c:axId val="37130240"/>
        <c:axId val="37131776"/>
      </c:barChart>
      <c:catAx>
        <c:axId val="37130240"/>
        <c:scaling>
          <c:orientation val="minMax"/>
        </c:scaling>
        <c:axPos val="b"/>
        <c:tickLblPos val="nextTo"/>
        <c:txPr>
          <a:bodyPr/>
          <a:lstStyle/>
          <a:p>
            <a:pPr>
              <a:defRPr>
                <a:latin typeface="Times New Roman" pitchFamily="18" charset="0"/>
                <a:cs typeface="Times New Roman" pitchFamily="18" charset="0"/>
              </a:defRPr>
            </a:pPr>
            <a:endParaRPr lang="en-US"/>
          </a:p>
        </c:txPr>
        <c:crossAx val="37131776"/>
        <c:crosses val="autoZero"/>
        <c:auto val="1"/>
        <c:lblAlgn val="ctr"/>
        <c:lblOffset val="100"/>
      </c:catAx>
      <c:valAx>
        <c:axId val="37131776"/>
        <c:scaling>
          <c:orientation val="minMax"/>
        </c:scaling>
        <c:axPos val="l"/>
        <c:majorGridlines/>
        <c:numFmt formatCode="General" sourceLinked="1"/>
        <c:tickLblPos val="nextTo"/>
        <c:crossAx val="37130240"/>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BB1B9-4B6A-46AF-B1CF-C4189B3E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18</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YOUSUF MUNNA</dc:creator>
  <cp:lastModifiedBy>Harun</cp:lastModifiedBy>
  <cp:revision>11</cp:revision>
  <dcterms:created xsi:type="dcterms:W3CDTF">2017-11-23T17:39:00Z</dcterms:created>
  <dcterms:modified xsi:type="dcterms:W3CDTF">2017-11-29T10:10:00Z</dcterms:modified>
</cp:coreProperties>
</file>